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0D252" w14:textId="77777777" w:rsidR="00002A33" w:rsidRPr="000165D6" w:rsidRDefault="009B42C6" w:rsidP="008224F0">
      <w:pPr>
        <w:spacing w:after="120" w:line="240" w:lineRule="auto"/>
        <w:ind w:firstLine="720"/>
        <w:jc w:val="center"/>
        <w:rPr>
          <w:rFonts w:ascii="Calibri" w:hAnsi="Calibri"/>
          <w:b/>
          <w:bCs/>
          <w:sz w:val="36"/>
          <w:szCs w:val="36"/>
        </w:rPr>
      </w:pPr>
      <w:r w:rsidRPr="000165D6">
        <w:rPr>
          <w:rFonts w:ascii="Calibri" w:hAnsi="Calibri"/>
          <w:b/>
          <w:bCs/>
          <w:sz w:val="36"/>
          <w:szCs w:val="36"/>
        </w:rPr>
        <w:t xml:space="preserve">LICENCE </w:t>
      </w:r>
      <w:r w:rsidR="000165D6">
        <w:rPr>
          <w:rFonts w:ascii="Calibri" w:hAnsi="Calibri"/>
          <w:b/>
          <w:bCs/>
          <w:sz w:val="36"/>
          <w:szCs w:val="36"/>
        </w:rPr>
        <w:t xml:space="preserve">TO OCCUPY </w:t>
      </w:r>
      <w:r w:rsidRPr="000165D6">
        <w:rPr>
          <w:rFonts w:ascii="Calibri" w:hAnsi="Calibri"/>
          <w:b/>
          <w:bCs/>
          <w:sz w:val="36"/>
          <w:szCs w:val="36"/>
        </w:rPr>
        <w:t>AGREEMENT</w:t>
      </w:r>
    </w:p>
    <w:p w14:paraId="17A17E7D" w14:textId="131B74CA" w:rsidR="00506A8A" w:rsidRPr="008224F0" w:rsidRDefault="00506A8A" w:rsidP="008224F0">
      <w:pPr>
        <w:spacing w:after="120" w:line="240" w:lineRule="auto"/>
        <w:ind w:firstLine="720"/>
        <w:jc w:val="center"/>
        <w:rPr>
          <w:rFonts w:ascii="Calibri" w:hAnsi="Calibri"/>
          <w:b/>
          <w:bCs/>
          <w:sz w:val="28"/>
          <w:szCs w:val="28"/>
        </w:rPr>
      </w:pPr>
      <w:r w:rsidRPr="008224F0">
        <w:rPr>
          <w:rFonts w:ascii="Calibri" w:hAnsi="Calibri"/>
          <w:b/>
          <w:bCs/>
          <w:sz w:val="28"/>
          <w:szCs w:val="28"/>
        </w:rPr>
        <w:t>(</w:t>
      </w:r>
      <w:r w:rsidR="00733F55">
        <w:rPr>
          <w:rFonts w:ascii="Calibri" w:hAnsi="Calibri"/>
          <w:b/>
          <w:bCs/>
          <w:sz w:val="28"/>
          <w:szCs w:val="28"/>
        </w:rPr>
        <w:t>RECURRING</w:t>
      </w:r>
      <w:r w:rsidRPr="008224F0">
        <w:rPr>
          <w:rFonts w:ascii="Calibri" w:hAnsi="Calibri"/>
          <w:b/>
          <w:bCs/>
          <w:sz w:val="28"/>
          <w:szCs w:val="28"/>
        </w:rPr>
        <w:t xml:space="preserve"> USE)</w:t>
      </w:r>
    </w:p>
    <w:p w14:paraId="297E4E10" w14:textId="77777777" w:rsidR="00002A33" w:rsidRPr="008224F0" w:rsidRDefault="00002A33" w:rsidP="008224F0">
      <w:pPr>
        <w:spacing w:after="120" w:line="240" w:lineRule="auto"/>
        <w:rPr>
          <w:b/>
          <w:sz w:val="24"/>
          <w:szCs w:val="24"/>
        </w:rPr>
      </w:pPr>
      <w:r w:rsidRPr="008224F0">
        <w:rPr>
          <w:b/>
          <w:sz w:val="24"/>
          <w:szCs w:val="24"/>
        </w:rPr>
        <w:t>Definitions</w:t>
      </w:r>
    </w:p>
    <w:p w14:paraId="6D858EAE" w14:textId="77777777" w:rsidR="00BC0B04" w:rsidRDefault="00BC0B04" w:rsidP="008224F0">
      <w:pPr>
        <w:tabs>
          <w:tab w:val="left" w:pos="2268"/>
        </w:tabs>
        <w:spacing w:after="120" w:line="240" w:lineRule="auto"/>
        <w:ind w:left="2268" w:hanging="2268"/>
      </w:pPr>
      <w:r>
        <w:t>In this Licence:</w:t>
      </w:r>
    </w:p>
    <w:p w14:paraId="37BFA55E" w14:textId="60754838" w:rsidR="00BC0B04" w:rsidRDefault="00BC0B04" w:rsidP="008224F0">
      <w:pPr>
        <w:tabs>
          <w:tab w:val="left" w:pos="2268"/>
        </w:tabs>
        <w:spacing w:after="120" w:line="240" w:lineRule="auto"/>
        <w:ind w:left="2268" w:hanging="2268"/>
        <w:rPr>
          <w:b/>
        </w:rPr>
      </w:pPr>
      <w:r>
        <w:rPr>
          <w:b/>
        </w:rPr>
        <w:t xml:space="preserve">“the Congregation” </w:t>
      </w:r>
      <w:r>
        <w:rPr>
          <w:b/>
        </w:rPr>
        <w:tab/>
      </w:r>
      <w:r w:rsidRPr="009B42C6">
        <w:t>means</w:t>
      </w:r>
      <w:r w:rsidR="00C922D8">
        <w:t xml:space="preserve"> </w:t>
      </w:r>
      <w:r w:rsidRPr="009B42C6">
        <w:t>[</w:t>
      </w:r>
      <w:r w:rsidR="0058471D">
        <w:t xml:space="preserve">    </w:t>
      </w:r>
      <w:r w:rsidRPr="009B42C6">
        <w:t>]</w:t>
      </w:r>
      <w:r>
        <w:t xml:space="preserve"> Presbyterian Church</w:t>
      </w:r>
    </w:p>
    <w:p w14:paraId="4E37E03D" w14:textId="77777777" w:rsidR="00BC0B04" w:rsidRPr="005131B7" w:rsidRDefault="00BC0B04" w:rsidP="008224F0">
      <w:pPr>
        <w:tabs>
          <w:tab w:val="left" w:pos="2268"/>
        </w:tabs>
        <w:spacing w:after="120" w:line="240" w:lineRule="auto"/>
        <w:ind w:left="2268" w:hanging="2268"/>
      </w:pPr>
      <w:r>
        <w:rPr>
          <w:b/>
        </w:rPr>
        <w:t>“the Guidelines”</w:t>
      </w:r>
      <w:r>
        <w:rPr>
          <w:b/>
        </w:rPr>
        <w:tab/>
      </w:r>
      <w:r>
        <w:t xml:space="preserve">mean the “Guidelines for the Use of Church Premises” issued from time to time by the General Assembly of the Presbyterian </w:t>
      </w:r>
      <w:r w:rsidR="00C21A26">
        <w:t>Church in Ireland</w:t>
      </w:r>
      <w:r>
        <w:t xml:space="preserve"> </w:t>
      </w:r>
    </w:p>
    <w:p w14:paraId="50A25CE0" w14:textId="2D9AB0BF" w:rsidR="00BC0B04" w:rsidRDefault="00BC0B04" w:rsidP="008224F0">
      <w:pPr>
        <w:tabs>
          <w:tab w:val="left" w:pos="2268"/>
        </w:tabs>
        <w:spacing w:after="120" w:line="240" w:lineRule="auto"/>
        <w:ind w:left="2268" w:hanging="2268"/>
      </w:pPr>
      <w:r>
        <w:rPr>
          <w:b/>
        </w:rPr>
        <w:t>“the Kirk Session”</w:t>
      </w:r>
      <w:r>
        <w:rPr>
          <w:b/>
        </w:rPr>
        <w:tab/>
      </w:r>
      <w:r w:rsidRPr="00361E22">
        <w:t>means the</w:t>
      </w:r>
      <w:r>
        <w:t xml:space="preserve"> Kirk Session of the Congregation</w:t>
      </w:r>
    </w:p>
    <w:p w14:paraId="7FD1D99C" w14:textId="7B8EFA3F" w:rsidR="00BC0B04" w:rsidRPr="00CA6B26" w:rsidRDefault="00BC0B04" w:rsidP="008224F0">
      <w:pPr>
        <w:tabs>
          <w:tab w:val="left" w:pos="2268"/>
        </w:tabs>
        <w:spacing w:after="120" w:line="240" w:lineRule="auto"/>
        <w:ind w:left="2268" w:hanging="2268"/>
      </w:pPr>
      <w:r>
        <w:rPr>
          <w:b/>
        </w:rPr>
        <w:t>“the Licence Fee”</w:t>
      </w:r>
      <w:r>
        <w:rPr>
          <w:b/>
        </w:rPr>
        <w:tab/>
      </w:r>
      <w:r>
        <w:t>means £</w:t>
      </w:r>
      <w:r w:rsidR="00C922D8">
        <w:t xml:space="preserve"> </w:t>
      </w:r>
      <w:r>
        <w:t>[</w:t>
      </w:r>
      <w:r w:rsidR="0058471D">
        <w:t xml:space="preserve">  </w:t>
      </w:r>
      <w:proofErr w:type="gramStart"/>
      <w:r w:rsidR="0058471D">
        <w:t xml:space="preserve">  </w:t>
      </w:r>
      <w:r>
        <w:t>]</w:t>
      </w:r>
      <w:proofErr w:type="gramEnd"/>
      <w:r>
        <w:rPr>
          <w:rStyle w:val="FootnoteReference"/>
        </w:rPr>
        <w:footnoteReference w:id="1"/>
      </w:r>
      <w:r>
        <w:t xml:space="preserve"> </w:t>
      </w:r>
      <w:r w:rsidRPr="00564B3A">
        <w:t>for each Licence</w:t>
      </w:r>
      <w:r>
        <w:t xml:space="preserve"> Session</w:t>
      </w:r>
      <w:r>
        <w:rPr>
          <w:b/>
        </w:rPr>
        <w:tab/>
      </w:r>
    </w:p>
    <w:p w14:paraId="30962684" w14:textId="3C83E9E8" w:rsidR="00BC0B04" w:rsidRDefault="00BC0B04" w:rsidP="008224F0">
      <w:pPr>
        <w:tabs>
          <w:tab w:val="left" w:pos="2268"/>
        </w:tabs>
        <w:spacing w:after="120" w:line="240" w:lineRule="auto"/>
        <w:ind w:left="2268" w:hanging="2268"/>
      </w:pPr>
      <w:r>
        <w:rPr>
          <w:b/>
        </w:rPr>
        <w:t>“Licence Session”</w:t>
      </w:r>
      <w:r>
        <w:rPr>
          <w:b/>
        </w:rPr>
        <w:tab/>
      </w:r>
      <w:r>
        <w:t>m</w:t>
      </w:r>
      <w:r w:rsidRPr="00564B3A">
        <w:t>eans</w:t>
      </w:r>
      <w:r>
        <w:t xml:space="preserve"> the period between the hours of [</w:t>
      </w:r>
      <w:r w:rsidR="00C922D8">
        <w:t xml:space="preserve">  </w:t>
      </w:r>
      <w:proofErr w:type="gramStart"/>
      <w:r w:rsidR="00C922D8">
        <w:t xml:space="preserve"> </w:t>
      </w:r>
      <w:r>
        <w:t xml:space="preserve"> ]</w:t>
      </w:r>
      <w:proofErr w:type="gramEnd"/>
      <w:r w:rsidR="00C922D8">
        <w:t xml:space="preserve"> </w:t>
      </w:r>
      <w:r>
        <w:t xml:space="preserve">am/pm and [ </w:t>
      </w:r>
      <w:r w:rsidR="0058471D">
        <w:t xml:space="preserve">   </w:t>
      </w:r>
      <w:r>
        <w:t>]</w:t>
      </w:r>
      <w:r w:rsidR="0058471D">
        <w:t xml:space="preserve"> </w:t>
      </w:r>
      <w:r>
        <w:t>am/pm on [</w:t>
      </w:r>
      <w:r w:rsidR="00C922D8">
        <w:t xml:space="preserve">   </w:t>
      </w:r>
      <w:r>
        <w:t xml:space="preserve"> ]</w:t>
      </w:r>
      <w:r>
        <w:rPr>
          <w:rStyle w:val="FootnoteReference"/>
        </w:rPr>
        <w:footnoteReference w:id="2"/>
      </w:r>
    </w:p>
    <w:p w14:paraId="0B505EB6" w14:textId="47ED8A84" w:rsidR="00BC0B04" w:rsidRPr="001333AD" w:rsidRDefault="00BC0B04" w:rsidP="008224F0">
      <w:pPr>
        <w:tabs>
          <w:tab w:val="left" w:pos="2268"/>
        </w:tabs>
        <w:spacing w:after="120" w:line="240" w:lineRule="auto"/>
        <w:ind w:left="2268" w:hanging="2268"/>
      </w:pPr>
      <w:r w:rsidRPr="001333AD">
        <w:rPr>
          <w:b/>
        </w:rPr>
        <w:t>“Licensed Use”</w:t>
      </w:r>
      <w:r>
        <w:tab/>
        <w:t>means [</w:t>
      </w:r>
      <w:r w:rsidR="0058471D">
        <w:t xml:space="preserve">  </w:t>
      </w:r>
      <w:proofErr w:type="gramStart"/>
      <w:r w:rsidR="0058471D">
        <w:t xml:space="preserve">  </w:t>
      </w:r>
      <w:r>
        <w:t>]</w:t>
      </w:r>
      <w:proofErr w:type="gramEnd"/>
      <w:r>
        <w:rPr>
          <w:rStyle w:val="FootnoteReference"/>
        </w:rPr>
        <w:footnoteReference w:id="3"/>
      </w:r>
    </w:p>
    <w:p w14:paraId="254E2DE8" w14:textId="757F3ED7" w:rsidR="00BC0B04" w:rsidRPr="001333AD" w:rsidRDefault="00BC0B04" w:rsidP="008224F0">
      <w:pPr>
        <w:tabs>
          <w:tab w:val="left" w:pos="2268"/>
        </w:tabs>
        <w:spacing w:after="120" w:line="240" w:lineRule="auto"/>
        <w:ind w:left="2268" w:hanging="2268"/>
      </w:pPr>
      <w:r>
        <w:rPr>
          <w:b/>
        </w:rPr>
        <w:t>“The Licensor”</w:t>
      </w:r>
      <w:r w:rsidR="008224F0">
        <w:rPr>
          <w:b/>
        </w:rPr>
        <w:tab/>
      </w:r>
      <w:r>
        <w:t>means the Congregational Committee of the Congregation</w:t>
      </w:r>
    </w:p>
    <w:p w14:paraId="4343E331" w14:textId="1ABF8666" w:rsidR="00BC0B04" w:rsidRDefault="00BC0B04" w:rsidP="008224F0">
      <w:pPr>
        <w:tabs>
          <w:tab w:val="left" w:pos="2268"/>
        </w:tabs>
        <w:spacing w:after="120" w:line="240" w:lineRule="auto"/>
        <w:ind w:left="2268" w:hanging="2268"/>
      </w:pPr>
      <w:r>
        <w:rPr>
          <w:b/>
        </w:rPr>
        <w:t>“the Premises”</w:t>
      </w:r>
      <w:r>
        <w:tab/>
        <w:t>means the [</w:t>
      </w:r>
      <w:r w:rsidR="0058471D">
        <w:t xml:space="preserve">  </w:t>
      </w:r>
      <w:proofErr w:type="gramStart"/>
      <w:r w:rsidR="0058471D">
        <w:t xml:space="preserve">  </w:t>
      </w:r>
      <w:r>
        <w:t>]</w:t>
      </w:r>
      <w:proofErr w:type="gramEnd"/>
      <w:r>
        <w:rPr>
          <w:rStyle w:val="FootnoteReference"/>
        </w:rPr>
        <w:footnoteReference w:id="4"/>
      </w:r>
      <w:r>
        <w:t xml:space="preserve"> of the Congregation</w:t>
      </w:r>
    </w:p>
    <w:p w14:paraId="1E6F9456" w14:textId="73022D6E" w:rsidR="00BC0B04" w:rsidRDefault="00BC0B04" w:rsidP="008224F0">
      <w:pPr>
        <w:tabs>
          <w:tab w:val="left" w:pos="2268"/>
        </w:tabs>
        <w:spacing w:after="120" w:line="240" w:lineRule="auto"/>
        <w:ind w:left="2268" w:hanging="2268"/>
      </w:pPr>
      <w:r>
        <w:rPr>
          <w:b/>
        </w:rPr>
        <w:t>“Prohibited Uses”</w:t>
      </w:r>
      <w:r>
        <w:rPr>
          <w:b/>
        </w:rPr>
        <w:tab/>
      </w:r>
      <w:r>
        <w:t>means</w:t>
      </w:r>
    </w:p>
    <w:p w14:paraId="399A704C" w14:textId="77777777" w:rsidR="00BC0B04" w:rsidRDefault="00BC0B04" w:rsidP="008224F0">
      <w:pPr>
        <w:numPr>
          <w:ilvl w:val="0"/>
          <w:numId w:val="2"/>
        </w:numPr>
        <w:tabs>
          <w:tab w:val="left" w:pos="2268"/>
        </w:tabs>
        <w:spacing w:after="120" w:line="240" w:lineRule="auto"/>
        <w:ind w:left="2835" w:hanging="567"/>
      </w:pPr>
      <w:r>
        <w:t>The sale and/or consumption of alcoholic liquor on the Premises</w:t>
      </w:r>
    </w:p>
    <w:p w14:paraId="74D2F144" w14:textId="77777777" w:rsidR="00BC0B04" w:rsidRDefault="00BC0B04" w:rsidP="008224F0">
      <w:pPr>
        <w:numPr>
          <w:ilvl w:val="0"/>
          <w:numId w:val="2"/>
        </w:numPr>
        <w:tabs>
          <w:tab w:val="left" w:pos="2268"/>
        </w:tabs>
        <w:spacing w:after="120" w:line="240" w:lineRule="auto"/>
        <w:ind w:left="2835" w:hanging="567"/>
      </w:pPr>
      <w:r>
        <w:t>The sale and/or use of any illegal or mind altering substance on the Premises</w:t>
      </w:r>
    </w:p>
    <w:p w14:paraId="5B7EBFDA" w14:textId="59BF92FA" w:rsidR="00BC0B04" w:rsidRDefault="00BC0B04" w:rsidP="008224F0">
      <w:pPr>
        <w:numPr>
          <w:ilvl w:val="0"/>
          <w:numId w:val="2"/>
        </w:numPr>
        <w:tabs>
          <w:tab w:val="left" w:pos="2268"/>
        </w:tabs>
        <w:spacing w:after="120" w:line="240" w:lineRule="auto"/>
        <w:ind w:left="2835" w:hanging="567"/>
      </w:pPr>
      <w:r>
        <w:t>The raising of money on the Premises by ballot, raffle,</w:t>
      </w:r>
      <w:r w:rsidR="001C7593">
        <w:t xml:space="preserve"> </w:t>
      </w:r>
      <w:r>
        <w:t>lottery, or any similar activity</w:t>
      </w:r>
      <w:r w:rsidR="00CA7B50">
        <w:t xml:space="preserve"> </w:t>
      </w:r>
      <w:r>
        <w:t>which involves any form of betting or gambling</w:t>
      </w:r>
    </w:p>
    <w:p w14:paraId="2892FBAB" w14:textId="77777777" w:rsidR="00DD0B7F" w:rsidRPr="001C7593" w:rsidRDefault="00DD0B7F" w:rsidP="008224F0">
      <w:pPr>
        <w:numPr>
          <w:ilvl w:val="0"/>
          <w:numId w:val="2"/>
        </w:numPr>
        <w:tabs>
          <w:tab w:val="left" w:pos="2268"/>
        </w:tabs>
        <w:spacing w:after="120" w:line="240" w:lineRule="auto"/>
        <w:ind w:left="2835" w:hanging="567"/>
      </w:pPr>
      <w:r w:rsidRPr="001C7593">
        <w:t>Any inappropriate secular use on a Sunday</w:t>
      </w:r>
    </w:p>
    <w:p w14:paraId="29CD910F" w14:textId="77777777" w:rsidR="002B3AE2" w:rsidRPr="001C7593" w:rsidRDefault="002B3AE2" w:rsidP="008224F0">
      <w:pPr>
        <w:numPr>
          <w:ilvl w:val="0"/>
          <w:numId w:val="2"/>
        </w:numPr>
        <w:tabs>
          <w:tab w:val="left" w:pos="2268"/>
        </w:tabs>
        <w:spacing w:after="120" w:line="240" w:lineRule="auto"/>
        <w:ind w:left="2835" w:hanging="567"/>
      </w:pPr>
      <w:r w:rsidRPr="001C7593">
        <w:t>The holding of any meeting organised by a Political Part</w:t>
      </w:r>
      <w:r w:rsidR="00720BF8" w:rsidRPr="001C7593">
        <w:t>y, for party political purposes</w:t>
      </w:r>
    </w:p>
    <w:p w14:paraId="4E42C04B" w14:textId="77777777" w:rsidR="00CA7B50" w:rsidRPr="001C7593" w:rsidRDefault="00CA7B50" w:rsidP="008224F0">
      <w:pPr>
        <w:numPr>
          <w:ilvl w:val="0"/>
          <w:numId w:val="2"/>
        </w:numPr>
        <w:tabs>
          <w:tab w:val="left" w:pos="2268"/>
        </w:tabs>
        <w:spacing w:after="120" w:line="240" w:lineRule="auto"/>
        <w:ind w:left="2835" w:hanging="567"/>
      </w:pPr>
      <w:r w:rsidRPr="001C7593">
        <w:t>The conduct of any ceremony of any nature for</w:t>
      </w:r>
      <w:r w:rsidRPr="001C7593">
        <w:rPr>
          <w:szCs w:val="24"/>
        </w:rPr>
        <w:t xml:space="preserve"> same-sex couples involved in either a</w:t>
      </w:r>
      <w:r w:rsidRPr="001C7593">
        <w:rPr>
          <w:szCs w:val="24"/>
          <w:lang w:val="en-GB"/>
        </w:rPr>
        <w:t xml:space="preserve"> </w:t>
      </w:r>
      <w:r w:rsidRPr="001C7593">
        <w:rPr>
          <w:szCs w:val="24"/>
        </w:rPr>
        <w:t>civil partnership or civil same-sex marriage or the holding of any event to celebrate such civil partnership or civil same-sex marriage</w:t>
      </w:r>
    </w:p>
    <w:p w14:paraId="71D7E0E6" w14:textId="77777777" w:rsidR="00BC0B04" w:rsidRPr="001C7593" w:rsidRDefault="00BC0B04" w:rsidP="008224F0">
      <w:pPr>
        <w:numPr>
          <w:ilvl w:val="0"/>
          <w:numId w:val="2"/>
        </w:numPr>
        <w:tabs>
          <w:tab w:val="left" w:pos="2268"/>
        </w:tabs>
        <w:spacing w:after="120" w:line="240" w:lineRule="auto"/>
        <w:ind w:left="2835" w:hanging="567"/>
      </w:pPr>
      <w:r w:rsidRPr="001C7593">
        <w:t xml:space="preserve">Any event or activity the purpose of which is advocating or promoting a course of action or belief system which is contrary to the doctrine and testimony of the Presbyterian Church in Ireland </w:t>
      </w:r>
    </w:p>
    <w:p w14:paraId="01DBC7BA" w14:textId="77777777" w:rsidR="00BC0B04" w:rsidRPr="001C7593" w:rsidRDefault="00BC0B04" w:rsidP="008224F0">
      <w:pPr>
        <w:numPr>
          <w:ilvl w:val="0"/>
          <w:numId w:val="2"/>
        </w:numPr>
        <w:tabs>
          <w:tab w:val="left" w:pos="2268"/>
        </w:tabs>
        <w:spacing w:after="120" w:line="240" w:lineRule="auto"/>
        <w:ind w:left="2835" w:hanging="567"/>
      </w:pPr>
      <w:r w:rsidRPr="001C7593">
        <w:t>Any event or activity which is contrary to the Guidelines</w:t>
      </w:r>
    </w:p>
    <w:p w14:paraId="6789DAE6" w14:textId="77777777" w:rsidR="004D49BB" w:rsidRDefault="004D49BB" w:rsidP="00B80CFE">
      <w:pPr>
        <w:spacing w:after="120" w:line="240" w:lineRule="auto"/>
        <w:ind w:left="3240"/>
        <w:rPr>
          <w:sz w:val="20"/>
          <w:szCs w:val="20"/>
        </w:rPr>
      </w:pPr>
    </w:p>
    <w:p w14:paraId="69AA6FC0" w14:textId="77777777" w:rsidR="00B80CFE" w:rsidRDefault="00B80CFE" w:rsidP="00B80CFE">
      <w:pPr>
        <w:spacing w:after="120" w:line="240" w:lineRule="auto"/>
        <w:ind w:left="3240"/>
        <w:rPr>
          <w:sz w:val="20"/>
          <w:szCs w:val="20"/>
        </w:rPr>
      </w:pPr>
    </w:p>
    <w:p w14:paraId="4A8E18CD" w14:textId="77777777" w:rsidR="00B80CFE" w:rsidRPr="00B80CFE" w:rsidRDefault="00B80CFE" w:rsidP="00B80CFE">
      <w:pPr>
        <w:spacing w:after="120" w:line="240" w:lineRule="auto"/>
        <w:ind w:left="3240"/>
        <w:rPr>
          <w:sz w:val="20"/>
          <w:szCs w:val="20"/>
        </w:rPr>
      </w:pPr>
    </w:p>
    <w:p w14:paraId="4767D7BA" w14:textId="5D7CB564" w:rsidR="00B80CFE" w:rsidRPr="00B80CFE" w:rsidRDefault="00B80CFE" w:rsidP="00B80CFE">
      <w:pPr>
        <w:tabs>
          <w:tab w:val="left" w:pos="2268"/>
        </w:tabs>
        <w:spacing w:after="120" w:line="240" w:lineRule="auto"/>
        <w:ind w:left="2268" w:hanging="2268"/>
        <w:jc w:val="both"/>
        <w:rPr>
          <w:sz w:val="20"/>
          <w:szCs w:val="20"/>
        </w:rPr>
      </w:pPr>
      <w:r w:rsidRPr="00B80CFE">
        <w:rPr>
          <w:b/>
          <w:sz w:val="20"/>
          <w:szCs w:val="20"/>
        </w:rPr>
        <w:lastRenderedPageBreak/>
        <w:t>“the Term”</w:t>
      </w:r>
      <w:r w:rsidRPr="00B80CFE">
        <w:rPr>
          <w:rStyle w:val="EndnoteTextChar"/>
          <w:rFonts w:eastAsiaTheme="majorEastAsia"/>
        </w:rPr>
        <w:t xml:space="preserve"> </w:t>
      </w:r>
      <w:r w:rsidRPr="00B80CFE">
        <w:rPr>
          <w:rStyle w:val="FootnoteReference"/>
          <w:sz w:val="20"/>
          <w:szCs w:val="20"/>
        </w:rPr>
        <w:footnoteReference w:id="5"/>
      </w:r>
      <w:r w:rsidRPr="00B80CFE">
        <w:rPr>
          <w:b/>
          <w:sz w:val="20"/>
          <w:szCs w:val="20"/>
        </w:rPr>
        <w:tab/>
      </w:r>
      <w:r w:rsidRPr="00B80CFE">
        <w:rPr>
          <w:sz w:val="20"/>
          <w:szCs w:val="20"/>
        </w:rPr>
        <w:t>means the period starting on the date of the agreement and ending on [</w:t>
      </w:r>
      <w:r>
        <w:rPr>
          <w:sz w:val="20"/>
          <w:szCs w:val="20"/>
        </w:rPr>
        <w:t xml:space="preserve">  </w:t>
      </w:r>
      <w:proofErr w:type="gramStart"/>
      <w:r>
        <w:rPr>
          <w:sz w:val="20"/>
          <w:szCs w:val="20"/>
        </w:rPr>
        <w:t xml:space="preserve">  </w:t>
      </w:r>
      <w:r w:rsidRPr="00B80CFE">
        <w:rPr>
          <w:sz w:val="20"/>
          <w:szCs w:val="20"/>
        </w:rPr>
        <w:t>]</w:t>
      </w:r>
      <w:proofErr w:type="gramEnd"/>
      <w:r w:rsidRPr="00B80CFE">
        <w:rPr>
          <w:rStyle w:val="FootnoteReference"/>
          <w:sz w:val="20"/>
          <w:szCs w:val="20"/>
        </w:rPr>
        <w:footnoteReference w:id="6"/>
      </w:r>
      <w:r w:rsidRPr="00B80CFE">
        <w:rPr>
          <w:sz w:val="20"/>
          <w:szCs w:val="20"/>
        </w:rPr>
        <w:t xml:space="preserve"> </w:t>
      </w:r>
    </w:p>
    <w:p w14:paraId="75CBCA97" w14:textId="6C6569FB" w:rsidR="00B80CFE" w:rsidRPr="00B80CFE" w:rsidRDefault="00B80CFE" w:rsidP="00B80CFE">
      <w:pPr>
        <w:tabs>
          <w:tab w:val="left" w:pos="2268"/>
        </w:tabs>
        <w:spacing w:after="120" w:line="240" w:lineRule="auto"/>
        <w:ind w:left="2268" w:hanging="2268"/>
        <w:jc w:val="both"/>
        <w:rPr>
          <w:sz w:val="20"/>
          <w:szCs w:val="20"/>
        </w:rPr>
      </w:pPr>
      <w:r>
        <w:rPr>
          <w:sz w:val="20"/>
          <w:szCs w:val="20"/>
        </w:rPr>
        <w:tab/>
      </w:r>
      <w:r w:rsidRPr="00B80CFE">
        <w:rPr>
          <w:sz w:val="20"/>
          <w:szCs w:val="20"/>
        </w:rPr>
        <w:t>OR</w:t>
      </w:r>
    </w:p>
    <w:p w14:paraId="262802C3" w14:textId="099FBF9E" w:rsidR="00B80CFE" w:rsidRDefault="00B80CFE" w:rsidP="00B80CFE">
      <w:pPr>
        <w:tabs>
          <w:tab w:val="left" w:pos="2268"/>
        </w:tabs>
        <w:spacing w:after="120" w:line="240" w:lineRule="auto"/>
        <w:ind w:left="2268" w:hanging="2268"/>
        <w:jc w:val="both"/>
      </w:pPr>
      <w:r>
        <w:rPr>
          <w:sz w:val="20"/>
          <w:szCs w:val="20"/>
        </w:rPr>
        <w:tab/>
      </w:r>
      <w:r w:rsidRPr="00B80CFE">
        <w:rPr>
          <w:sz w:val="20"/>
          <w:szCs w:val="20"/>
        </w:rPr>
        <w:t>means the period starting on the date of this agreement and ending on the date on which it is terminated in accordance with</w:t>
      </w:r>
      <w:r>
        <w:t xml:space="preserve"> paragraph 3.1 hereof </w:t>
      </w:r>
      <w:r>
        <w:rPr>
          <w:rStyle w:val="FootnoteReference"/>
        </w:rPr>
        <w:footnoteReference w:id="7"/>
      </w:r>
      <w:r w:rsidRPr="00426DD0">
        <w:rPr>
          <w:vertAlign w:val="superscript"/>
        </w:rPr>
        <w:t xml:space="preserve"> &amp;</w:t>
      </w:r>
      <w:r>
        <w:t xml:space="preserve"> </w:t>
      </w:r>
      <w:r>
        <w:rPr>
          <w:rStyle w:val="FootnoteReference"/>
        </w:rPr>
        <w:footnoteReference w:id="8"/>
      </w:r>
    </w:p>
    <w:p w14:paraId="2E9F8977" w14:textId="14479BD1" w:rsidR="001C7593" w:rsidRDefault="001C7593"/>
    <w:p w14:paraId="609EBEB4" w14:textId="77777777" w:rsidR="00511089" w:rsidRPr="005131B7" w:rsidRDefault="00511089" w:rsidP="008224F0">
      <w:pPr>
        <w:spacing w:after="120" w:line="240" w:lineRule="auto"/>
        <w:ind w:left="3240"/>
      </w:pPr>
    </w:p>
    <w:p w14:paraId="00146D8C" w14:textId="4C38C1DF" w:rsidR="00733F55" w:rsidRDefault="00733F55" w:rsidP="00733F55">
      <w:pPr>
        <w:numPr>
          <w:ilvl w:val="0"/>
          <w:numId w:val="3"/>
        </w:numPr>
        <w:spacing w:after="120" w:line="240" w:lineRule="auto"/>
        <w:ind w:left="567" w:hanging="567"/>
        <w:jc w:val="both"/>
      </w:pPr>
      <w:r>
        <w:t>The Licensor hereby grants to the Licensee a non-exclusive licence to occupy the Premises for each Licence Session during the Term at and for the Licence Fee for the Licensed Use.</w:t>
      </w:r>
    </w:p>
    <w:p w14:paraId="53E4AD44" w14:textId="77777777" w:rsidR="00733F55" w:rsidRDefault="00733F55" w:rsidP="00733F55">
      <w:pPr>
        <w:spacing w:after="120" w:line="240" w:lineRule="auto"/>
        <w:ind w:left="567"/>
        <w:jc w:val="both"/>
      </w:pPr>
    </w:p>
    <w:p w14:paraId="6ACF80E4" w14:textId="0350F571" w:rsidR="00733F55" w:rsidRDefault="00733F55" w:rsidP="00733F55">
      <w:pPr>
        <w:numPr>
          <w:ilvl w:val="0"/>
          <w:numId w:val="1"/>
        </w:numPr>
        <w:spacing w:after="120" w:line="240" w:lineRule="auto"/>
        <w:ind w:left="567" w:hanging="567"/>
        <w:jc w:val="both"/>
      </w:pPr>
      <w:r>
        <w:t xml:space="preserve">    The Licensee agrees with the Licensor:</w:t>
      </w:r>
    </w:p>
    <w:p w14:paraId="087A150A" w14:textId="2E25B8B6" w:rsidR="00733F55" w:rsidRDefault="00733F55" w:rsidP="008332D9">
      <w:pPr>
        <w:numPr>
          <w:ilvl w:val="1"/>
          <w:numId w:val="1"/>
        </w:numPr>
        <w:tabs>
          <w:tab w:val="left" w:pos="1134"/>
        </w:tabs>
        <w:spacing w:after="120" w:line="240" w:lineRule="auto"/>
        <w:ind w:left="1134" w:hanging="567"/>
        <w:jc w:val="both"/>
      </w:pPr>
      <w:r>
        <w:t xml:space="preserve">Not to use the Premises in such a way as would cause any </w:t>
      </w:r>
      <w:r w:rsidRPr="002D0926">
        <w:t>nuisance,</w:t>
      </w:r>
      <w:r>
        <w:t xml:space="preserve"> disturbance or annoyance to the Licensor.</w:t>
      </w:r>
    </w:p>
    <w:p w14:paraId="01F88763" w14:textId="48222095" w:rsidR="00733F55" w:rsidRPr="00733F55" w:rsidRDefault="00733F55" w:rsidP="008332D9">
      <w:pPr>
        <w:numPr>
          <w:ilvl w:val="1"/>
          <w:numId w:val="1"/>
        </w:numPr>
        <w:tabs>
          <w:tab w:val="left" w:pos="1134"/>
        </w:tabs>
        <w:spacing w:after="120" w:line="240" w:lineRule="auto"/>
        <w:ind w:left="1134" w:hanging="567"/>
        <w:jc w:val="both"/>
      </w:pPr>
      <w:r>
        <w:t xml:space="preserve">Not to use the Premises for any of the Prohibited Uses, and only to use the Premises for the Licensed Use. The Licensee accepts that the decision of the Kirk Session as to whether any use is a Prohibited Use is final and binding. The Licensee shall ensure that the Licensed Use is allowed by the planning legislation and conforms with any other statutory provisions or licensing requirements in force. In particular, the Licensee shall make sure that all </w:t>
      </w:r>
      <w:proofErr w:type="spellStart"/>
      <w:r>
        <w:t>licences</w:t>
      </w:r>
      <w:proofErr w:type="spellEnd"/>
      <w:r>
        <w:t xml:space="preserve"> which it has to have for the Licensed Use are in place and shall show these to the Licensor, if requested. If additional rates are at any time levied on the Licensor with respect to the Premises due to the Licensee’s use of the Premises, the Licensee shall reimburse the Licensor for the additional amount.</w:t>
      </w:r>
    </w:p>
    <w:p w14:paraId="4B66E30B" w14:textId="02E8C640" w:rsidR="00733F55" w:rsidRPr="00733F55" w:rsidRDefault="00733F55" w:rsidP="008332D9">
      <w:pPr>
        <w:numPr>
          <w:ilvl w:val="1"/>
          <w:numId w:val="1"/>
        </w:numPr>
        <w:tabs>
          <w:tab w:val="left" w:pos="1134"/>
        </w:tabs>
        <w:spacing w:after="120" w:line="240" w:lineRule="auto"/>
        <w:ind w:left="1134" w:hanging="567"/>
        <w:jc w:val="both"/>
      </w:pPr>
      <w:r>
        <w:t>To keep the Premises in good order repair and condition and at the Licensee’s expense to make good to the satisfaction of the Licensor any damage caused to the premises by the Licensee or by any person who comes on to the Premises at the invitation of, or with the consent of, the Licensee.</w:t>
      </w:r>
    </w:p>
    <w:p w14:paraId="1DC3F4BE" w14:textId="2E744288" w:rsidR="00733F55" w:rsidRDefault="00733F55" w:rsidP="008332D9">
      <w:pPr>
        <w:numPr>
          <w:ilvl w:val="1"/>
          <w:numId w:val="1"/>
        </w:numPr>
        <w:tabs>
          <w:tab w:val="left" w:pos="1134"/>
        </w:tabs>
        <w:spacing w:after="120" w:line="240" w:lineRule="auto"/>
        <w:ind w:left="1134" w:hanging="567"/>
        <w:jc w:val="both"/>
      </w:pPr>
      <w:r>
        <w:t>To clean and tidy the Premises after each Licence Session.</w:t>
      </w:r>
    </w:p>
    <w:p w14:paraId="0190E230" w14:textId="77777777" w:rsidR="00733F55" w:rsidRDefault="00733F55" w:rsidP="008332D9">
      <w:pPr>
        <w:numPr>
          <w:ilvl w:val="1"/>
          <w:numId w:val="1"/>
        </w:numPr>
        <w:tabs>
          <w:tab w:val="left" w:pos="1134"/>
        </w:tabs>
        <w:spacing w:after="120" w:line="240" w:lineRule="auto"/>
        <w:ind w:left="1134" w:hanging="567"/>
        <w:jc w:val="both"/>
      </w:pPr>
      <w:r>
        <w:t xml:space="preserve">To comply with all statutory requirements and any rules made by the Licensor concerning the use of the Premises generally.  </w:t>
      </w:r>
    </w:p>
    <w:p w14:paraId="32E05F93" w14:textId="0E7EA378" w:rsidR="00733F55" w:rsidRDefault="00733F55" w:rsidP="008332D9">
      <w:pPr>
        <w:numPr>
          <w:ilvl w:val="1"/>
          <w:numId w:val="1"/>
        </w:numPr>
        <w:tabs>
          <w:tab w:val="left" w:pos="1134"/>
        </w:tabs>
        <w:spacing w:after="120" w:line="240" w:lineRule="auto"/>
        <w:ind w:left="1134" w:hanging="567"/>
        <w:jc w:val="both"/>
      </w:pPr>
      <w:r>
        <w:t>To make sure that all entrances to and exits from the Premises and all windows are left locked and secure when the Licensee leaves the Premises after each Licence Session.</w:t>
      </w:r>
    </w:p>
    <w:p w14:paraId="1971CE6F" w14:textId="2DAB214E" w:rsidR="00733F55" w:rsidRDefault="00733F55" w:rsidP="008332D9">
      <w:pPr>
        <w:numPr>
          <w:ilvl w:val="1"/>
          <w:numId w:val="1"/>
        </w:numPr>
        <w:tabs>
          <w:tab w:val="left" w:pos="1134"/>
        </w:tabs>
        <w:spacing w:after="120" w:line="240" w:lineRule="auto"/>
        <w:ind w:left="1134" w:hanging="567"/>
        <w:jc w:val="both"/>
      </w:pPr>
      <w:r>
        <w:t xml:space="preserve">Not to damage any other property of the Licensor and at the Licensee’s expense to make good to the satisfaction of the Licensor any damage caused to such other property by the Licensee or by any person who comes on to the Premises at the invitation of, or with the consent of, the </w:t>
      </w:r>
      <w:r w:rsidRPr="002D0926">
        <w:t>Licensee.</w:t>
      </w:r>
    </w:p>
    <w:p w14:paraId="00441043" w14:textId="046E8CE5" w:rsidR="00733F55" w:rsidRDefault="00733F55" w:rsidP="008332D9">
      <w:pPr>
        <w:numPr>
          <w:ilvl w:val="1"/>
          <w:numId w:val="1"/>
        </w:numPr>
        <w:tabs>
          <w:tab w:val="left" w:pos="1134"/>
        </w:tabs>
        <w:spacing w:after="120" w:line="240" w:lineRule="auto"/>
        <w:ind w:left="1134" w:hanging="567"/>
        <w:jc w:val="both"/>
      </w:pPr>
      <w:r>
        <w:t xml:space="preserve">To pay the Licence Fee to the Licensor within 7 days of the Licensor requesting in writing payment of the Licence </w:t>
      </w:r>
      <w:r w:rsidRPr="002D0926">
        <w:t>Fee.</w:t>
      </w:r>
      <w:r>
        <w:t xml:space="preserve"> </w:t>
      </w:r>
    </w:p>
    <w:p w14:paraId="3E908A48" w14:textId="4A15CADE" w:rsidR="00B80CFE" w:rsidRDefault="00B80CFE">
      <w:r>
        <w:br w:type="page"/>
      </w:r>
    </w:p>
    <w:p w14:paraId="411470E7" w14:textId="77777777" w:rsidR="00B80CFE" w:rsidRDefault="00B80CFE" w:rsidP="00B80CFE">
      <w:pPr>
        <w:tabs>
          <w:tab w:val="left" w:pos="1134"/>
        </w:tabs>
        <w:spacing w:after="120" w:line="240" w:lineRule="auto"/>
        <w:ind w:left="1134"/>
        <w:jc w:val="both"/>
      </w:pPr>
    </w:p>
    <w:p w14:paraId="37250374" w14:textId="207BD18D" w:rsidR="00733F55" w:rsidRDefault="00733F55" w:rsidP="008332D9">
      <w:pPr>
        <w:numPr>
          <w:ilvl w:val="1"/>
          <w:numId w:val="1"/>
        </w:numPr>
        <w:tabs>
          <w:tab w:val="left" w:pos="1134"/>
        </w:tabs>
        <w:spacing w:after="120" w:line="240" w:lineRule="auto"/>
        <w:ind w:left="1134" w:hanging="567"/>
        <w:jc w:val="both"/>
      </w:pPr>
      <w:r>
        <w:t xml:space="preserve">Not to do anything on the Premises which would invalidate or make void the Licensor’s insurance policy for the Premises or which would cause any compensation payable under the Criminal Damage (Compensation) (Northern Ireland) Order 1977, or any insurance monies, to be withheld either in whole or in part. </w:t>
      </w:r>
      <w:r w:rsidRPr="00147A8A">
        <w:rPr>
          <w:spacing w:val="-2"/>
        </w:rPr>
        <w:t xml:space="preserve">In the event that the Building of which the Premises form part or any part thereof is damaged or destroyed by a risk against which the Licensor has insured or by an event for which compensation under </w:t>
      </w:r>
      <w:r>
        <w:t xml:space="preserve">the Criminal Damage (Compensation) (Northern Ireland) Order 1977 is payable </w:t>
      </w:r>
      <w:r w:rsidRPr="00147A8A">
        <w:rPr>
          <w:spacing w:val="-2"/>
        </w:rPr>
        <w:t>and any such insurance</w:t>
      </w:r>
      <w:r>
        <w:rPr>
          <w:spacing w:val="-2"/>
        </w:rPr>
        <w:t xml:space="preserve"> policy is invalidated or made void</w:t>
      </w:r>
      <w:r w:rsidRPr="00147A8A">
        <w:rPr>
          <w:spacing w:val="-2"/>
        </w:rPr>
        <w:t xml:space="preserve"> in whole or in part or otherwise prejudiced or the insurance monies under any insurances thus effected by the Licensor or any compensation payable in respect of such event as aforesaid are rendered irrecoverable in whole or in part by reason solely or in part of any act, neglect, default or omission of the Licensee, </w:t>
      </w:r>
      <w:r>
        <w:t>or by any person who comes on to the Premises at the invitation of, or with the consent of, the Licensee,</w:t>
      </w:r>
      <w:r w:rsidRPr="00147A8A">
        <w:rPr>
          <w:spacing w:val="-2"/>
        </w:rPr>
        <w:t xml:space="preserve"> then and in every such case forthwith on demand to pay to the Licensor  a sum equal to the irrecoverable portion of such insurance or compensation monies.</w:t>
      </w:r>
    </w:p>
    <w:p w14:paraId="4E89951B" w14:textId="7EC5A8C2" w:rsidR="00733F55" w:rsidRDefault="00733F55" w:rsidP="008332D9">
      <w:pPr>
        <w:numPr>
          <w:ilvl w:val="1"/>
          <w:numId w:val="1"/>
        </w:numPr>
        <w:tabs>
          <w:tab w:val="left" w:pos="1134"/>
        </w:tabs>
        <w:spacing w:after="120" w:line="240" w:lineRule="auto"/>
        <w:ind w:left="1134" w:hanging="567"/>
        <w:jc w:val="both"/>
      </w:pPr>
      <w:r>
        <w:t>Not to alter the Premises in any way nor to make any addition to the Premises.</w:t>
      </w:r>
    </w:p>
    <w:p w14:paraId="59930862" w14:textId="492C2B93" w:rsidR="008332D9" w:rsidRDefault="00733F55" w:rsidP="00B80CFE">
      <w:pPr>
        <w:numPr>
          <w:ilvl w:val="1"/>
          <w:numId w:val="1"/>
        </w:numPr>
        <w:tabs>
          <w:tab w:val="left" w:pos="1134"/>
        </w:tabs>
        <w:spacing w:after="120" w:line="240" w:lineRule="auto"/>
        <w:ind w:left="1134" w:hanging="567"/>
        <w:jc w:val="both"/>
      </w:pPr>
      <w:r>
        <w:t>That the Licensee is aware of the legislation relating to the safeguarding of children and young people applicable in the jurisdiction in which the Premises are situated. The Licensee shall at all times comply with the requirements of such legislation.</w:t>
      </w:r>
    </w:p>
    <w:p w14:paraId="6CFA7EEA" w14:textId="77777777" w:rsidR="00733F55" w:rsidRDefault="00733F55" w:rsidP="00733F55">
      <w:pPr>
        <w:spacing w:after="120" w:line="240" w:lineRule="auto"/>
        <w:ind w:left="567" w:hanging="567"/>
        <w:jc w:val="both"/>
      </w:pPr>
    </w:p>
    <w:p w14:paraId="78B57050" w14:textId="77777777" w:rsidR="00733F55" w:rsidRDefault="00733F55" w:rsidP="00733F55">
      <w:pPr>
        <w:spacing w:after="120" w:line="240" w:lineRule="auto"/>
        <w:ind w:left="567" w:hanging="567"/>
        <w:jc w:val="both"/>
      </w:pPr>
      <w:r>
        <w:t>3.1</w:t>
      </w:r>
      <w:r>
        <w:tab/>
        <w:t>This Licence shall come to an end (without prejudice to the Licensor’s rights in respect of any breach of the covenants contained in Clause 2) either:</w:t>
      </w:r>
    </w:p>
    <w:p w14:paraId="63A2AFA9" w14:textId="6C4B5D3D" w:rsidR="00733F55" w:rsidRDefault="00733F55" w:rsidP="008332D9">
      <w:pPr>
        <w:tabs>
          <w:tab w:val="left" w:pos="1276"/>
        </w:tabs>
        <w:spacing w:after="120" w:line="240" w:lineRule="auto"/>
        <w:ind w:left="1276" w:hanging="709"/>
        <w:jc w:val="both"/>
      </w:pPr>
      <w:r>
        <w:t xml:space="preserve">3.1.1 </w:t>
      </w:r>
      <w:r w:rsidR="008332D9">
        <w:tab/>
      </w:r>
      <w:r>
        <w:t>where the Licence is expressed to be for a fixed term, the end of the Term; or</w:t>
      </w:r>
    </w:p>
    <w:p w14:paraId="7339D74F" w14:textId="4E96FCF1" w:rsidR="00733F55" w:rsidRDefault="00733F55" w:rsidP="008332D9">
      <w:pPr>
        <w:tabs>
          <w:tab w:val="left" w:pos="1276"/>
        </w:tabs>
        <w:spacing w:after="120" w:line="240" w:lineRule="auto"/>
        <w:ind w:left="1276" w:hanging="709"/>
        <w:jc w:val="both"/>
      </w:pPr>
      <w:r>
        <w:t xml:space="preserve">3.1.2 </w:t>
      </w:r>
      <w:r w:rsidR="008332D9">
        <w:tab/>
      </w:r>
      <w:r>
        <w:t>where the Licence is not expressed to be for a fixed term, the end of one month from the date on which Licensor or the Licensee gives to the other written notice that it is bringing this Licence to an end</w:t>
      </w:r>
      <w:r w:rsidR="008332D9">
        <w:t>;</w:t>
      </w:r>
      <w:r>
        <w:t xml:space="preserve"> or</w:t>
      </w:r>
    </w:p>
    <w:p w14:paraId="0D05E7A4" w14:textId="450BABE1" w:rsidR="00733F55" w:rsidRDefault="00733F55" w:rsidP="008332D9">
      <w:pPr>
        <w:tabs>
          <w:tab w:val="left" w:pos="1276"/>
        </w:tabs>
        <w:spacing w:after="120" w:line="240" w:lineRule="auto"/>
        <w:ind w:left="1276" w:hanging="709"/>
        <w:jc w:val="both"/>
      </w:pPr>
      <w:r>
        <w:t xml:space="preserve">3.1.3 </w:t>
      </w:r>
      <w:r w:rsidR="008332D9">
        <w:tab/>
      </w:r>
      <w:r>
        <w:t>in any event,</w:t>
      </w:r>
    </w:p>
    <w:p w14:paraId="36942E75" w14:textId="75C0174B" w:rsidR="00733F55" w:rsidRDefault="00733F55" w:rsidP="008332D9">
      <w:pPr>
        <w:tabs>
          <w:tab w:val="left" w:pos="1276"/>
          <w:tab w:val="left" w:pos="1985"/>
        </w:tabs>
        <w:spacing w:after="120" w:line="240" w:lineRule="auto"/>
        <w:ind w:left="1985" w:hanging="709"/>
        <w:jc w:val="both"/>
      </w:pPr>
      <w:r>
        <w:t>3.1.3.1</w:t>
      </w:r>
      <w:r w:rsidR="008332D9">
        <w:tab/>
      </w:r>
      <w:r>
        <w:t>if the Licensee does not keep to the agreements contained in Clause 2</w:t>
      </w:r>
      <w:r w:rsidR="003909A6">
        <w:t>, or</w:t>
      </w:r>
    </w:p>
    <w:p w14:paraId="0A62551E" w14:textId="654A94ED" w:rsidR="00733F55" w:rsidRDefault="00733F55" w:rsidP="008332D9">
      <w:pPr>
        <w:tabs>
          <w:tab w:val="left" w:pos="1276"/>
          <w:tab w:val="left" w:pos="1985"/>
        </w:tabs>
        <w:spacing w:after="120" w:line="240" w:lineRule="auto"/>
        <w:ind w:left="1985" w:hanging="709"/>
        <w:jc w:val="both"/>
      </w:pPr>
      <w:r>
        <w:t>3.1.3.2</w:t>
      </w:r>
      <w:r w:rsidR="008332D9">
        <w:tab/>
      </w:r>
      <w:r>
        <w:t>if the Kirk Session in its absolute discretion consider it expedient in the interests of the Congregation so to do, immediately on the Licensor telling the Licensee that this Licence has come to an end</w:t>
      </w:r>
      <w:r w:rsidR="003909A6">
        <w:t>.</w:t>
      </w:r>
    </w:p>
    <w:p w14:paraId="79681C36" w14:textId="77777777" w:rsidR="00733F55" w:rsidRDefault="00733F55" w:rsidP="00733F55">
      <w:pPr>
        <w:spacing w:after="120" w:line="240" w:lineRule="auto"/>
        <w:ind w:left="567" w:hanging="567"/>
        <w:jc w:val="both"/>
      </w:pPr>
    </w:p>
    <w:p w14:paraId="2A0F4C4A" w14:textId="77777777" w:rsidR="00733F55" w:rsidRDefault="00733F55" w:rsidP="00733F55">
      <w:pPr>
        <w:spacing w:after="120" w:line="240" w:lineRule="auto"/>
        <w:ind w:left="567" w:hanging="567"/>
        <w:jc w:val="both"/>
      </w:pPr>
      <w:r>
        <w:t>3.2</w:t>
      </w:r>
      <w:r>
        <w:tab/>
        <w:t>The Licensee acknowledges that the Licensor may on some occasions need to use the Premises itself during a Licence Session. The Licensor can give notice to the Licensee, either verbally or in writing, not less than twenty-four hours before the beginning of a Licence Session, that it needs the Premises itself and requiring the Licensee not to use the Premises during a particular Licence Session. When that happens, the Licensee will not occupy the Premises during that Licence Session, and no Licence Fee shall be charged by the Licensor for that Licence Session.</w:t>
      </w:r>
    </w:p>
    <w:p w14:paraId="27EE7259" w14:textId="77777777" w:rsidR="00733F55" w:rsidRDefault="00733F55" w:rsidP="00733F55">
      <w:pPr>
        <w:spacing w:after="120" w:line="240" w:lineRule="auto"/>
        <w:ind w:left="567" w:hanging="567"/>
        <w:jc w:val="both"/>
      </w:pPr>
    </w:p>
    <w:p w14:paraId="01A59468" w14:textId="77777777" w:rsidR="00733F55" w:rsidRDefault="00733F55" w:rsidP="00733F55">
      <w:pPr>
        <w:numPr>
          <w:ilvl w:val="0"/>
          <w:numId w:val="5"/>
        </w:numPr>
        <w:spacing w:after="120" w:line="240" w:lineRule="auto"/>
        <w:ind w:left="567" w:hanging="567"/>
        <w:jc w:val="both"/>
      </w:pPr>
      <w:r>
        <w:t>The benefit of this Licence is only for the Licensee. The Licensee cannot transfer the benefit of this Licence to any other person.</w:t>
      </w:r>
    </w:p>
    <w:p w14:paraId="483B059D" w14:textId="483C27FB" w:rsidR="00B80CFE" w:rsidRDefault="00B80CFE">
      <w:r>
        <w:br w:type="page"/>
      </w:r>
    </w:p>
    <w:p w14:paraId="46D6AEC3" w14:textId="77777777" w:rsidR="00733F55" w:rsidRDefault="00733F55" w:rsidP="00733F55">
      <w:pPr>
        <w:spacing w:after="120" w:line="240" w:lineRule="auto"/>
        <w:ind w:left="567" w:hanging="567"/>
        <w:jc w:val="both"/>
      </w:pPr>
    </w:p>
    <w:p w14:paraId="1B533BD8" w14:textId="5DBF3BA6" w:rsidR="00733F55" w:rsidRDefault="00733F55" w:rsidP="00733F55">
      <w:pPr>
        <w:spacing w:after="120" w:line="240" w:lineRule="auto"/>
        <w:ind w:left="567" w:hanging="567"/>
        <w:jc w:val="both"/>
      </w:pPr>
      <w:r>
        <w:t>5.</w:t>
      </w:r>
      <w:r>
        <w:tab/>
        <w:t>The Licensor shall not be liable for</w:t>
      </w:r>
      <w:r w:rsidR="003909A6">
        <w:t>:</w:t>
      </w:r>
      <w:r>
        <w:t xml:space="preserve"> </w:t>
      </w:r>
    </w:p>
    <w:p w14:paraId="632B8A4F" w14:textId="0C604459" w:rsidR="00733F55" w:rsidRDefault="00733F55" w:rsidP="008332D9">
      <w:pPr>
        <w:spacing w:after="120" w:line="240" w:lineRule="auto"/>
        <w:ind w:left="993" w:hanging="426"/>
        <w:jc w:val="both"/>
      </w:pPr>
      <w:r>
        <w:t>(</w:t>
      </w:r>
      <w:proofErr w:type="spellStart"/>
      <w:r>
        <w:t>a</w:t>
      </w:r>
      <w:proofErr w:type="spellEnd"/>
      <w:r>
        <w:t xml:space="preserve">) </w:t>
      </w:r>
      <w:r w:rsidR="008332D9">
        <w:tab/>
      </w:r>
      <w:r>
        <w:t>the death of or injury to any person in or about the Premises which occurs when the Licensee is using the Premises</w:t>
      </w:r>
      <w:r w:rsidR="003909A6">
        <w:t>;</w:t>
      </w:r>
      <w:r>
        <w:t xml:space="preserve"> or </w:t>
      </w:r>
    </w:p>
    <w:p w14:paraId="1865E56C" w14:textId="642AB32B" w:rsidR="00733F55" w:rsidRDefault="00733F55" w:rsidP="008332D9">
      <w:pPr>
        <w:spacing w:after="120" w:line="240" w:lineRule="auto"/>
        <w:ind w:left="993" w:hanging="426"/>
        <w:jc w:val="both"/>
      </w:pPr>
      <w:r>
        <w:t xml:space="preserve">(b) </w:t>
      </w:r>
      <w:r w:rsidR="008332D9">
        <w:tab/>
      </w:r>
      <w:r>
        <w:t>damage to or destruction of any property in the Premises which occurs when the Licensee is using the Premises</w:t>
      </w:r>
      <w:r w:rsidR="003909A6">
        <w:t>;</w:t>
      </w:r>
      <w:r>
        <w:t xml:space="preserve"> or </w:t>
      </w:r>
    </w:p>
    <w:p w14:paraId="7E7CF9AB" w14:textId="4DBB9A59" w:rsidR="00733F55" w:rsidRDefault="00733F55" w:rsidP="008332D9">
      <w:pPr>
        <w:spacing w:after="120" w:line="240" w:lineRule="auto"/>
        <w:ind w:left="993" w:hanging="426"/>
        <w:jc w:val="both"/>
      </w:pPr>
      <w:r>
        <w:t xml:space="preserve">(c) </w:t>
      </w:r>
      <w:r w:rsidR="008332D9">
        <w:tab/>
      </w:r>
      <w:r>
        <w:t>any losses damages costs and expenses and other liability incurred by the Licensee in the exercise or purported exercise of the rights granted by Clause 1 unless due to the negligence of the Licensor its servants agents or workmen. The Licensee shall indemnify and keep fully and effectually indemnified the Licensor against all the matters referred to in this Clause 5.</w:t>
      </w:r>
    </w:p>
    <w:p w14:paraId="1367CADF" w14:textId="77777777" w:rsidR="00002A33" w:rsidRDefault="00002A33" w:rsidP="008224F0">
      <w:pPr>
        <w:spacing w:after="120" w:line="240" w:lineRule="auto"/>
      </w:pPr>
    </w:p>
    <w:p w14:paraId="0FDE7840" w14:textId="77777777" w:rsidR="00002A33" w:rsidRDefault="00002A33" w:rsidP="008224F0">
      <w:pPr>
        <w:spacing w:after="120" w:line="240" w:lineRule="auto"/>
      </w:pPr>
    </w:p>
    <w:p w14:paraId="64B7DB4E" w14:textId="6AD52B55" w:rsidR="00002A33" w:rsidRDefault="001C7593" w:rsidP="008224F0">
      <w:pPr>
        <w:spacing w:after="120" w:line="240" w:lineRule="auto"/>
      </w:pPr>
      <w:r>
        <w:rPr>
          <w:noProof/>
        </w:rPr>
        <mc:AlternateContent>
          <mc:Choice Requires="wps">
            <w:drawing>
              <wp:anchor distT="0" distB="0" distL="114300" distR="114300" simplePos="0" relativeHeight="251659264" behindDoc="0" locked="0" layoutInCell="1" allowOverlap="1" wp14:anchorId="0677EF20" wp14:editId="1965081B">
                <wp:simplePos x="0" y="0"/>
                <wp:positionH relativeFrom="column">
                  <wp:posOffset>438150</wp:posOffset>
                </wp:positionH>
                <wp:positionV relativeFrom="paragraph">
                  <wp:posOffset>129540</wp:posOffset>
                </wp:positionV>
                <wp:extent cx="2436495" cy="635"/>
                <wp:effectExtent l="0" t="0" r="27305" b="50165"/>
                <wp:wrapNone/>
                <wp:docPr id="2" name="Straight Connector 2"/>
                <wp:cNvGraphicFramePr/>
                <a:graphic xmlns:a="http://schemas.openxmlformats.org/drawingml/2006/main">
                  <a:graphicData uri="http://schemas.microsoft.com/office/word/2010/wordprocessingShape">
                    <wps:wsp>
                      <wps:cNvCnPr/>
                      <wps:spPr>
                        <a:xfrm flipV="1">
                          <a:off x="0" y="0"/>
                          <a:ext cx="243649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9D3BF8" id="Straight Connector 2"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10.2pt" to="226.35pt,1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" strokecolor="black [3200]" strokeweight=".5pt">
                <v:stroke joinstyle="miter"/>
              </v:line>
            </w:pict>
          </mc:Fallback>
        </mc:AlternateContent>
      </w:r>
      <w:r w:rsidR="00BC0B04">
        <w:t xml:space="preserve">Dated </w:t>
      </w:r>
    </w:p>
    <w:p w14:paraId="7C65380B" w14:textId="4C091E09" w:rsidR="00002A33" w:rsidRDefault="00002A33" w:rsidP="008224F0">
      <w:pPr>
        <w:spacing w:after="120" w:line="240" w:lineRule="auto"/>
      </w:pPr>
    </w:p>
    <w:p w14:paraId="5223EFBD" w14:textId="5456FD68" w:rsidR="00CA7B50" w:rsidRDefault="00CA7B50" w:rsidP="008224F0">
      <w:pPr>
        <w:spacing w:after="120" w:line="240" w:lineRule="auto"/>
        <w:rPr>
          <w:b/>
        </w:rPr>
      </w:pPr>
    </w:p>
    <w:p w14:paraId="47B0F54F" w14:textId="0ABFFCA3" w:rsidR="00002A33" w:rsidRDefault="001C7593" w:rsidP="008224F0">
      <w:pPr>
        <w:spacing w:after="120" w:line="240" w:lineRule="auto"/>
      </w:pPr>
      <w:r>
        <w:rPr>
          <w:noProof/>
        </w:rPr>
        <mc:AlternateContent>
          <mc:Choice Requires="wps">
            <w:drawing>
              <wp:anchor distT="0" distB="0" distL="114300" distR="114300" simplePos="0" relativeHeight="251661312" behindDoc="0" locked="0" layoutInCell="1" allowOverlap="1" wp14:anchorId="2C3F510B" wp14:editId="3566E9AC">
                <wp:simplePos x="0" y="0"/>
                <wp:positionH relativeFrom="column">
                  <wp:posOffset>741045</wp:posOffset>
                </wp:positionH>
                <wp:positionV relativeFrom="paragraph">
                  <wp:posOffset>114300</wp:posOffset>
                </wp:positionV>
                <wp:extent cx="5027295" cy="0"/>
                <wp:effectExtent l="0" t="0" r="27305" b="25400"/>
                <wp:wrapNone/>
                <wp:docPr id="3" name="Straight Connector 3"/>
                <wp:cNvGraphicFramePr/>
                <a:graphic xmlns:a="http://schemas.openxmlformats.org/drawingml/2006/main">
                  <a:graphicData uri="http://schemas.microsoft.com/office/word/2010/wordprocessingShape">
                    <wps:wsp>
                      <wps:cNvCnPr/>
                      <wps:spPr>
                        <a:xfrm flipV="1">
                          <a:off x="0" y="0"/>
                          <a:ext cx="5027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1E5BA5"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35pt,9pt" to="454.2pt,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" strokecolor="black [3200]" strokeweight=".5pt">
                <v:stroke joinstyle="miter"/>
              </v:line>
            </w:pict>
          </mc:Fallback>
        </mc:AlternateContent>
      </w:r>
      <w:r w:rsidR="00002A33">
        <w:rPr>
          <w:b/>
        </w:rPr>
        <w:t>SIGNED</w:t>
      </w:r>
      <w:r w:rsidR="00002A33">
        <w:t xml:space="preserve"> by</w:t>
      </w:r>
    </w:p>
    <w:p w14:paraId="5A339D86" w14:textId="47B46B77" w:rsidR="00002A33" w:rsidRDefault="00002A33" w:rsidP="008224F0">
      <w:pPr>
        <w:spacing w:after="120" w:line="240" w:lineRule="auto"/>
      </w:pPr>
      <w:r>
        <w:t>on behalf of the Licensor</w:t>
      </w:r>
    </w:p>
    <w:p w14:paraId="562DE6BD" w14:textId="574ECD72" w:rsidR="00002A33" w:rsidRDefault="00002A33" w:rsidP="008224F0">
      <w:pPr>
        <w:spacing w:after="120" w:line="240" w:lineRule="auto"/>
        <w:rPr>
          <w:b/>
        </w:rPr>
      </w:pPr>
    </w:p>
    <w:p w14:paraId="39F9C55D" w14:textId="52191267" w:rsidR="00002A33" w:rsidRDefault="00002A33" w:rsidP="008224F0">
      <w:pPr>
        <w:spacing w:after="120" w:line="240" w:lineRule="auto"/>
        <w:rPr>
          <w:b/>
        </w:rPr>
      </w:pPr>
    </w:p>
    <w:p w14:paraId="3E155F6C" w14:textId="111956B3" w:rsidR="00002A33" w:rsidRDefault="001C7593" w:rsidP="00BC7967">
      <w:pPr>
        <w:spacing w:after="120" w:line="240" w:lineRule="auto"/>
      </w:pPr>
      <w:r>
        <w:rPr>
          <w:noProof/>
        </w:rPr>
        <mc:AlternateContent>
          <mc:Choice Requires="wps">
            <w:drawing>
              <wp:anchor distT="0" distB="0" distL="114300" distR="114300" simplePos="0" relativeHeight="251663360" behindDoc="0" locked="0" layoutInCell="1" allowOverlap="1" wp14:anchorId="7254CDCF" wp14:editId="04B053C5">
                <wp:simplePos x="0" y="0"/>
                <wp:positionH relativeFrom="column">
                  <wp:posOffset>739140</wp:posOffset>
                </wp:positionH>
                <wp:positionV relativeFrom="paragraph">
                  <wp:posOffset>121920</wp:posOffset>
                </wp:positionV>
                <wp:extent cx="5027295" cy="0"/>
                <wp:effectExtent l="0" t="0" r="27305" b="25400"/>
                <wp:wrapNone/>
                <wp:docPr id="4" name="Straight Connector 4"/>
                <wp:cNvGraphicFramePr/>
                <a:graphic xmlns:a="http://schemas.openxmlformats.org/drawingml/2006/main">
                  <a:graphicData uri="http://schemas.microsoft.com/office/word/2010/wordprocessingShape">
                    <wps:wsp>
                      <wps:cNvCnPr/>
                      <wps:spPr>
                        <a:xfrm flipV="1">
                          <a:off x="0" y="0"/>
                          <a:ext cx="5027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6FE4B"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9.6pt" to="454.05pt,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" strokecolor="black [3200]" strokeweight=".5pt">
                <v:stroke joinstyle="miter"/>
              </v:line>
            </w:pict>
          </mc:Fallback>
        </mc:AlternateContent>
      </w:r>
      <w:r w:rsidR="00002A33">
        <w:rPr>
          <w:b/>
        </w:rPr>
        <w:t>SIGNED</w:t>
      </w:r>
      <w:r w:rsidR="00002A33">
        <w:t xml:space="preserve"> by </w:t>
      </w:r>
    </w:p>
    <w:p w14:paraId="277B4D81" w14:textId="5058BBC1" w:rsidR="00DA6745" w:rsidRPr="00002A33" w:rsidRDefault="00002A33" w:rsidP="008224F0">
      <w:pPr>
        <w:spacing w:after="120" w:line="240" w:lineRule="auto"/>
      </w:pPr>
      <w:r>
        <w:t>on behalf of the Licensee</w:t>
      </w:r>
    </w:p>
    <w:sectPr w:rsidR="00DA6745" w:rsidRPr="00002A33" w:rsidSect="00627780">
      <w:footerReference w:type="even" r:id="rId7"/>
      <w:footerReference w:type="default" r:id="rId8"/>
      <w:headerReference w:type="first" r:id="rId9"/>
      <w:footerReference w:type="first" r:id="rId10"/>
      <w:pgSz w:w="11909" w:h="16834" w:code="9"/>
      <w:pgMar w:top="851" w:right="851" w:bottom="851" w:left="1134" w:header="510" w:footer="397"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47FFC" w14:textId="77777777" w:rsidR="00876578" w:rsidRDefault="00876578" w:rsidP="004B59A0">
      <w:r>
        <w:separator/>
      </w:r>
    </w:p>
  </w:endnote>
  <w:endnote w:type="continuationSeparator" w:id="0">
    <w:p w14:paraId="28C59F77" w14:textId="77777777" w:rsidR="00876578" w:rsidRDefault="00876578" w:rsidP="004B5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22A36" w14:textId="167C595B" w:rsidR="00627780" w:rsidRPr="000165D6" w:rsidRDefault="00627780" w:rsidP="003161B9">
    <w:pPr>
      <w:pStyle w:val="Footer"/>
      <w:framePr w:wrap="none" w:vAnchor="text" w:hAnchor="margin" w:xAlign="outside" w:y="1"/>
      <w:rPr>
        <w:rStyle w:val="PageNumber"/>
        <w:sz w:val="20"/>
      </w:rPr>
    </w:pPr>
    <w:r w:rsidRPr="000165D6">
      <w:rPr>
        <w:rStyle w:val="PageNumber"/>
        <w:sz w:val="20"/>
      </w:rPr>
      <w:fldChar w:fldCharType="begin"/>
    </w:r>
    <w:r w:rsidRPr="000165D6">
      <w:rPr>
        <w:rStyle w:val="PageNumber"/>
        <w:sz w:val="20"/>
      </w:rPr>
      <w:instrText xml:space="preserve">PAGE  </w:instrText>
    </w:r>
    <w:r w:rsidRPr="000165D6">
      <w:rPr>
        <w:rStyle w:val="PageNumber"/>
        <w:sz w:val="20"/>
      </w:rPr>
      <w:fldChar w:fldCharType="separate"/>
    </w:r>
    <w:r w:rsidR="00EC5911">
      <w:rPr>
        <w:rStyle w:val="PageNumber"/>
        <w:noProof/>
        <w:sz w:val="20"/>
      </w:rPr>
      <w:t>4</w:t>
    </w:r>
    <w:r w:rsidRPr="000165D6">
      <w:rPr>
        <w:rStyle w:val="PageNumber"/>
        <w:sz w:val="20"/>
      </w:rPr>
      <w:fldChar w:fldCharType="end"/>
    </w:r>
    <w:r w:rsidR="00BC7967">
      <w:rPr>
        <w:rStyle w:val="PageNumber"/>
        <w:sz w:val="20"/>
      </w:rPr>
      <w:t xml:space="preserve"> of </w:t>
    </w:r>
    <w:r w:rsidR="00BC7967">
      <w:rPr>
        <w:rStyle w:val="PageNumber"/>
        <w:sz w:val="20"/>
      </w:rPr>
      <w:fldChar w:fldCharType="begin"/>
    </w:r>
    <w:r w:rsidR="00BC7967">
      <w:rPr>
        <w:rStyle w:val="PageNumber"/>
        <w:sz w:val="20"/>
      </w:rPr>
      <w:instrText xml:space="preserve"> NUMPAGES  \* MERGEFORMAT </w:instrText>
    </w:r>
    <w:r w:rsidR="00BC7967">
      <w:rPr>
        <w:rStyle w:val="PageNumber"/>
        <w:sz w:val="20"/>
      </w:rPr>
      <w:fldChar w:fldCharType="separate"/>
    </w:r>
    <w:r w:rsidR="00EC5911">
      <w:rPr>
        <w:rStyle w:val="PageNumber"/>
        <w:noProof/>
        <w:sz w:val="20"/>
      </w:rPr>
      <w:t>4</w:t>
    </w:r>
    <w:r w:rsidR="00BC7967">
      <w:rPr>
        <w:rStyle w:val="PageNumber"/>
        <w:sz w:val="20"/>
      </w:rPr>
      <w:fldChar w:fldCharType="end"/>
    </w:r>
  </w:p>
  <w:p w14:paraId="1BEA3BDA" w14:textId="7034D97A" w:rsidR="00627780" w:rsidRPr="000165D6" w:rsidRDefault="000165D6" w:rsidP="000165D6">
    <w:pPr>
      <w:pStyle w:val="Footer"/>
      <w:tabs>
        <w:tab w:val="clear" w:pos="4513"/>
        <w:tab w:val="clear" w:pos="9026"/>
        <w:tab w:val="right" w:pos="9923"/>
      </w:tabs>
      <w:ind w:right="360" w:firstLine="360"/>
      <w:rPr>
        <w:sz w:val="20"/>
        <w:lang w:val="en-GB"/>
      </w:rPr>
    </w:pPr>
    <w:r w:rsidRPr="000165D6">
      <w:rPr>
        <w:sz w:val="20"/>
        <w:lang w:val="en-GB"/>
      </w:rPr>
      <w:tab/>
    </w:r>
    <w:r w:rsidRPr="000165D6">
      <w:rPr>
        <w:sz w:val="20"/>
        <w:lang w:val="en-GB"/>
      </w:rPr>
      <w:fldChar w:fldCharType="begin"/>
    </w:r>
    <w:r w:rsidRPr="000165D6">
      <w:rPr>
        <w:sz w:val="20"/>
        <w:lang w:val="en-GB"/>
      </w:rPr>
      <w:instrText xml:space="preserve"> FILENAME  \* MERGEFORMAT </w:instrText>
    </w:r>
    <w:r w:rsidRPr="000165D6">
      <w:rPr>
        <w:sz w:val="20"/>
        <w:lang w:val="en-GB"/>
      </w:rPr>
      <w:fldChar w:fldCharType="separate"/>
    </w:r>
    <w:r w:rsidR="002E07CE">
      <w:rPr>
        <w:noProof/>
        <w:sz w:val="20"/>
        <w:lang w:val="en-GB"/>
      </w:rPr>
      <w:t>Licence to Occupy - Recurring Use (December 2016).docx</w:t>
    </w:r>
    <w:r w:rsidRPr="000165D6">
      <w:rPr>
        <w:sz w:val="20"/>
        <w:lang w:val="en-GB"/>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DA87F" w14:textId="165AFB37" w:rsidR="00627780" w:rsidRPr="000165D6" w:rsidRDefault="00627780" w:rsidP="003161B9">
    <w:pPr>
      <w:pStyle w:val="Footer"/>
      <w:framePr w:wrap="none" w:vAnchor="text" w:hAnchor="margin" w:xAlign="outside" w:y="1"/>
      <w:rPr>
        <w:rStyle w:val="PageNumber"/>
        <w:sz w:val="20"/>
      </w:rPr>
    </w:pPr>
    <w:r w:rsidRPr="000165D6">
      <w:rPr>
        <w:rStyle w:val="PageNumber"/>
        <w:sz w:val="20"/>
      </w:rPr>
      <w:fldChar w:fldCharType="begin"/>
    </w:r>
    <w:r w:rsidRPr="000165D6">
      <w:rPr>
        <w:rStyle w:val="PageNumber"/>
        <w:sz w:val="20"/>
      </w:rPr>
      <w:instrText xml:space="preserve">PAGE  </w:instrText>
    </w:r>
    <w:r w:rsidRPr="000165D6">
      <w:rPr>
        <w:rStyle w:val="PageNumber"/>
        <w:sz w:val="20"/>
      </w:rPr>
      <w:fldChar w:fldCharType="separate"/>
    </w:r>
    <w:r w:rsidR="00B80CFE">
      <w:rPr>
        <w:rStyle w:val="PageNumber"/>
        <w:noProof/>
        <w:sz w:val="20"/>
      </w:rPr>
      <w:t>3</w:t>
    </w:r>
    <w:r w:rsidRPr="000165D6">
      <w:rPr>
        <w:rStyle w:val="PageNumber"/>
        <w:sz w:val="20"/>
      </w:rPr>
      <w:fldChar w:fldCharType="end"/>
    </w:r>
    <w:r w:rsidR="00BC7967">
      <w:rPr>
        <w:rStyle w:val="PageNumber"/>
        <w:sz w:val="20"/>
      </w:rPr>
      <w:t xml:space="preserve"> of </w:t>
    </w:r>
    <w:r w:rsidR="00BC7967">
      <w:rPr>
        <w:rStyle w:val="PageNumber"/>
        <w:sz w:val="20"/>
      </w:rPr>
      <w:fldChar w:fldCharType="begin"/>
    </w:r>
    <w:r w:rsidR="00BC7967">
      <w:rPr>
        <w:rStyle w:val="PageNumber"/>
        <w:sz w:val="20"/>
      </w:rPr>
      <w:instrText xml:space="preserve"> NUMPAGES  \* MERGEFORMAT </w:instrText>
    </w:r>
    <w:r w:rsidR="00BC7967">
      <w:rPr>
        <w:rStyle w:val="PageNumber"/>
        <w:sz w:val="20"/>
      </w:rPr>
      <w:fldChar w:fldCharType="separate"/>
    </w:r>
    <w:r w:rsidR="00B80CFE">
      <w:rPr>
        <w:rStyle w:val="PageNumber"/>
        <w:noProof/>
        <w:sz w:val="20"/>
      </w:rPr>
      <w:t>4</w:t>
    </w:r>
    <w:r w:rsidR="00BC7967">
      <w:rPr>
        <w:rStyle w:val="PageNumber"/>
        <w:sz w:val="20"/>
      </w:rPr>
      <w:fldChar w:fldCharType="end"/>
    </w:r>
  </w:p>
  <w:p w14:paraId="30C5BB99" w14:textId="6A3FEA3D" w:rsidR="00391EB4" w:rsidRPr="000165D6" w:rsidRDefault="000165D6" w:rsidP="000165D6">
    <w:pPr>
      <w:pStyle w:val="Footer"/>
      <w:ind w:right="360"/>
      <w:rPr>
        <w:sz w:val="20"/>
        <w:lang w:val="en-GB"/>
      </w:rPr>
    </w:pPr>
    <w:r w:rsidRPr="000165D6">
      <w:rPr>
        <w:sz w:val="20"/>
        <w:lang w:val="en-GB"/>
      </w:rPr>
      <w:fldChar w:fldCharType="begin"/>
    </w:r>
    <w:r w:rsidRPr="000165D6">
      <w:rPr>
        <w:sz w:val="20"/>
        <w:lang w:val="en-GB"/>
      </w:rPr>
      <w:instrText xml:space="preserve"> FILENAME  \* MERGEFORMAT </w:instrText>
    </w:r>
    <w:r w:rsidRPr="000165D6">
      <w:rPr>
        <w:sz w:val="20"/>
        <w:lang w:val="en-GB"/>
      </w:rPr>
      <w:fldChar w:fldCharType="separate"/>
    </w:r>
    <w:r w:rsidR="002E07CE">
      <w:rPr>
        <w:noProof/>
        <w:sz w:val="20"/>
        <w:lang w:val="en-GB"/>
      </w:rPr>
      <w:t>Licence to Occupy - Recurring Use (December 2016).docx</w:t>
    </w:r>
    <w:r w:rsidRPr="000165D6">
      <w:rPr>
        <w:sz w:val="20"/>
        <w:lang w:val="en-GB"/>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32864" w14:textId="340CD42E" w:rsidR="00627780" w:rsidRPr="00DD7372" w:rsidRDefault="00627780" w:rsidP="003161B9">
    <w:pPr>
      <w:pStyle w:val="Footer"/>
      <w:framePr w:wrap="none" w:vAnchor="text" w:hAnchor="margin" w:xAlign="outside" w:y="1"/>
      <w:rPr>
        <w:rStyle w:val="PageNumber"/>
        <w:rFonts w:asciiTheme="minorHAnsi" w:hAnsiTheme="minorHAnsi"/>
      </w:rPr>
    </w:pPr>
    <w:r w:rsidRPr="00DD7372">
      <w:rPr>
        <w:rStyle w:val="PageNumber"/>
        <w:rFonts w:asciiTheme="minorHAnsi" w:hAnsiTheme="minorHAnsi"/>
      </w:rPr>
      <w:fldChar w:fldCharType="begin"/>
    </w:r>
    <w:r w:rsidRPr="00DD7372">
      <w:rPr>
        <w:rStyle w:val="PageNumber"/>
        <w:rFonts w:asciiTheme="minorHAnsi" w:hAnsiTheme="minorHAnsi"/>
      </w:rPr>
      <w:instrText xml:space="preserve">PAGE  </w:instrText>
    </w:r>
    <w:r w:rsidRPr="00DD7372">
      <w:rPr>
        <w:rStyle w:val="PageNumber"/>
        <w:rFonts w:asciiTheme="minorHAnsi" w:hAnsiTheme="minorHAnsi"/>
      </w:rPr>
      <w:fldChar w:fldCharType="separate"/>
    </w:r>
    <w:r w:rsidR="00B80CFE">
      <w:rPr>
        <w:rStyle w:val="PageNumber"/>
        <w:rFonts w:asciiTheme="minorHAnsi" w:hAnsiTheme="minorHAnsi"/>
        <w:noProof/>
      </w:rPr>
      <w:t>1</w:t>
    </w:r>
    <w:r w:rsidRPr="00DD7372">
      <w:rPr>
        <w:rStyle w:val="PageNumber"/>
        <w:rFonts w:asciiTheme="minorHAnsi" w:hAnsiTheme="minorHAnsi"/>
      </w:rPr>
      <w:fldChar w:fldCharType="end"/>
    </w:r>
    <w:r w:rsidR="00BC7967">
      <w:rPr>
        <w:rStyle w:val="PageNumber"/>
        <w:rFonts w:asciiTheme="minorHAnsi" w:hAnsiTheme="minorHAnsi"/>
      </w:rPr>
      <w:t xml:space="preserve"> of </w:t>
    </w:r>
    <w:r w:rsidR="00BC7967">
      <w:rPr>
        <w:rStyle w:val="PageNumber"/>
        <w:rFonts w:asciiTheme="minorHAnsi" w:hAnsiTheme="minorHAnsi"/>
      </w:rPr>
      <w:fldChar w:fldCharType="begin"/>
    </w:r>
    <w:r w:rsidR="00BC7967">
      <w:rPr>
        <w:rStyle w:val="PageNumber"/>
        <w:rFonts w:asciiTheme="minorHAnsi" w:hAnsiTheme="minorHAnsi"/>
      </w:rPr>
      <w:instrText xml:space="preserve"> NUMPAGES  \* MERGEFORMAT </w:instrText>
    </w:r>
    <w:r w:rsidR="00BC7967">
      <w:rPr>
        <w:rStyle w:val="PageNumber"/>
        <w:rFonts w:asciiTheme="minorHAnsi" w:hAnsiTheme="minorHAnsi"/>
      </w:rPr>
      <w:fldChar w:fldCharType="separate"/>
    </w:r>
    <w:r w:rsidR="00B80CFE">
      <w:rPr>
        <w:rStyle w:val="PageNumber"/>
        <w:rFonts w:asciiTheme="minorHAnsi" w:hAnsiTheme="minorHAnsi"/>
        <w:noProof/>
      </w:rPr>
      <w:t>4</w:t>
    </w:r>
    <w:r w:rsidR="00BC7967">
      <w:rPr>
        <w:rStyle w:val="PageNumber"/>
        <w:rFonts w:asciiTheme="minorHAnsi" w:hAnsiTheme="minorHAnsi"/>
      </w:rPr>
      <w:fldChar w:fldCharType="end"/>
    </w:r>
  </w:p>
  <w:p w14:paraId="4F11625D" w14:textId="77777777" w:rsidR="00627780" w:rsidRPr="00DD7372" w:rsidRDefault="00627780" w:rsidP="00627780">
    <w:pPr>
      <w:pStyle w:val="Footer"/>
      <w:ind w:right="360"/>
      <w:rPr>
        <w:rFonts w:asciiTheme="minorHAnsi" w:hAnsiTheme="minorHAns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541BD" w14:textId="77777777" w:rsidR="00876578" w:rsidRDefault="00876578" w:rsidP="004B59A0">
      <w:r>
        <w:separator/>
      </w:r>
    </w:p>
  </w:footnote>
  <w:footnote w:type="continuationSeparator" w:id="0">
    <w:p w14:paraId="2503081C" w14:textId="77777777" w:rsidR="00876578" w:rsidRDefault="00876578" w:rsidP="004B59A0">
      <w:r>
        <w:continuationSeparator/>
      </w:r>
    </w:p>
  </w:footnote>
  <w:footnote w:id="1">
    <w:p w14:paraId="0CD1E06D" w14:textId="1F905DD1" w:rsidR="00BC0B04" w:rsidRPr="002848FD" w:rsidRDefault="00BC0B04" w:rsidP="00B80CFE">
      <w:pPr>
        <w:pStyle w:val="FootnoteText"/>
        <w:tabs>
          <w:tab w:val="left" w:pos="284"/>
        </w:tabs>
        <w:spacing w:after="0" w:line="240" w:lineRule="auto"/>
        <w:ind w:left="284" w:hanging="284"/>
        <w:rPr>
          <w:lang w:val="en-GB"/>
        </w:rPr>
      </w:pPr>
      <w:r>
        <w:rPr>
          <w:rStyle w:val="FootnoteReference"/>
        </w:rPr>
        <w:footnoteRef/>
      </w:r>
      <w:r>
        <w:t xml:space="preserve"> </w:t>
      </w:r>
      <w:r w:rsidR="00B80CFE">
        <w:tab/>
      </w:r>
      <w:r>
        <w:rPr>
          <w:lang w:val="en-GB"/>
        </w:rPr>
        <w:t>Set out the fee to be charged for each Licence Session</w:t>
      </w:r>
      <w:r w:rsidR="00B80CFE">
        <w:rPr>
          <w:lang w:val="en-GB"/>
        </w:rPr>
        <w:t>.</w:t>
      </w:r>
    </w:p>
  </w:footnote>
  <w:footnote w:id="2">
    <w:p w14:paraId="6A9B7835" w14:textId="006BEBC7" w:rsidR="00CA7B50" w:rsidRPr="002848FD" w:rsidRDefault="00BC0B04" w:rsidP="00B80CFE">
      <w:pPr>
        <w:pStyle w:val="FootnoteText"/>
        <w:tabs>
          <w:tab w:val="left" w:pos="284"/>
        </w:tabs>
        <w:spacing w:after="0" w:line="240" w:lineRule="auto"/>
        <w:ind w:left="284" w:hanging="284"/>
        <w:rPr>
          <w:lang w:val="en-GB"/>
        </w:rPr>
      </w:pPr>
      <w:r>
        <w:rPr>
          <w:rStyle w:val="FootnoteReference"/>
        </w:rPr>
        <w:footnoteRef/>
      </w:r>
      <w:r>
        <w:t xml:space="preserve"> </w:t>
      </w:r>
      <w:r w:rsidR="00B80CFE">
        <w:tab/>
      </w:r>
      <w:r w:rsidRPr="001333AD">
        <w:t xml:space="preserve">Specify the </w:t>
      </w:r>
      <w:r>
        <w:t>date</w:t>
      </w:r>
      <w:r w:rsidRPr="001333AD">
        <w:t xml:space="preserve"> when the Licensee is to have access</w:t>
      </w:r>
      <w:r w:rsidR="00B80CFE">
        <w:t>.</w:t>
      </w:r>
    </w:p>
  </w:footnote>
  <w:footnote w:id="3">
    <w:p w14:paraId="695F7573" w14:textId="4740E465" w:rsidR="00CA7B50" w:rsidRDefault="00BC0B04" w:rsidP="00B80CFE">
      <w:pPr>
        <w:pStyle w:val="FootnoteText"/>
        <w:tabs>
          <w:tab w:val="left" w:pos="284"/>
        </w:tabs>
        <w:spacing w:after="0" w:line="240" w:lineRule="auto"/>
        <w:ind w:left="284" w:hanging="284"/>
        <w:rPr>
          <w:lang w:val="en-GB"/>
        </w:rPr>
      </w:pPr>
      <w:r>
        <w:rPr>
          <w:rStyle w:val="FootnoteReference"/>
        </w:rPr>
        <w:footnoteRef/>
      </w:r>
      <w:r>
        <w:t xml:space="preserve"> </w:t>
      </w:r>
      <w:r w:rsidR="00B80CFE">
        <w:tab/>
      </w:r>
      <w:r>
        <w:rPr>
          <w:lang w:val="en-GB"/>
        </w:rPr>
        <w:t xml:space="preserve">Specify the use for which the Licensee has asked to use the </w:t>
      </w:r>
      <w:r>
        <w:rPr>
          <w:lang w:val="en-GB"/>
        </w:rPr>
        <w:t>premises</w:t>
      </w:r>
      <w:r w:rsidR="00B80CFE">
        <w:rPr>
          <w:lang w:val="en-GB"/>
        </w:rPr>
        <w:t>.</w:t>
      </w:r>
      <w:bookmarkStart w:id="0" w:name="_GoBack"/>
      <w:bookmarkEnd w:id="0"/>
    </w:p>
    <w:p w14:paraId="0E29A1B6" w14:textId="0B4E0454" w:rsidR="00CA7B50" w:rsidRPr="001333AD" w:rsidRDefault="00DD0B7F" w:rsidP="00B80CFE">
      <w:pPr>
        <w:pStyle w:val="FootnoteText"/>
        <w:tabs>
          <w:tab w:val="left" w:pos="284"/>
        </w:tabs>
        <w:spacing w:after="0" w:line="240" w:lineRule="auto"/>
        <w:ind w:left="284" w:hanging="284"/>
        <w:rPr>
          <w:lang w:val="en-GB"/>
        </w:rPr>
      </w:pPr>
      <w:r>
        <w:rPr>
          <w:rStyle w:val="FootnoteReference"/>
        </w:rPr>
        <w:t>4</w:t>
      </w:r>
      <w:r>
        <w:t xml:space="preserve"> </w:t>
      </w:r>
      <w:r w:rsidR="00B80CFE">
        <w:tab/>
      </w:r>
      <w:r>
        <w:t>e</w:t>
      </w:r>
      <w:r w:rsidR="001C7593">
        <w:t>.</w:t>
      </w:r>
      <w:r>
        <w:t>g</w:t>
      </w:r>
      <w:r w:rsidR="001C7593">
        <w:t>.</w:t>
      </w:r>
      <w:r>
        <w:t xml:space="preserve"> the </w:t>
      </w:r>
      <w:r w:rsidR="001C7593">
        <w:t>“</w:t>
      </w:r>
      <w:r>
        <w:t>Church Hall</w:t>
      </w:r>
      <w:r w:rsidR="001C7593">
        <w:t>”,</w:t>
      </w:r>
      <w:r>
        <w:t xml:space="preserve"> </w:t>
      </w:r>
      <w:r w:rsidR="001C7593">
        <w:t>“</w:t>
      </w:r>
      <w:r>
        <w:t>Minor Hall</w:t>
      </w:r>
      <w:r w:rsidR="001C7593">
        <w:t>”</w:t>
      </w:r>
      <w:r>
        <w:t xml:space="preserve"> etc</w:t>
      </w:r>
      <w:r w:rsidR="001C7593">
        <w:t>.</w:t>
      </w:r>
    </w:p>
  </w:footnote>
  <w:footnote w:id="4">
    <w:p w14:paraId="6E2D69ED" w14:textId="75A5DC1B" w:rsidR="00BC0B04" w:rsidRPr="001333AD" w:rsidRDefault="00BC0B04" w:rsidP="00B80CFE">
      <w:pPr>
        <w:pStyle w:val="FootnoteText"/>
        <w:tabs>
          <w:tab w:val="left" w:pos="284"/>
          <w:tab w:val="left" w:pos="1800"/>
        </w:tabs>
        <w:spacing w:after="0" w:line="240" w:lineRule="auto"/>
        <w:ind w:left="284" w:hanging="284"/>
        <w:rPr>
          <w:lang w:val="en-GB"/>
        </w:rPr>
      </w:pPr>
    </w:p>
  </w:footnote>
  <w:footnote w:id="5">
    <w:p w14:paraId="67FEA8B6" w14:textId="64B8C5FD" w:rsidR="00B80CFE" w:rsidRPr="008947F0" w:rsidRDefault="00B80CFE" w:rsidP="00B80CFE">
      <w:pPr>
        <w:pStyle w:val="FootnoteText"/>
        <w:tabs>
          <w:tab w:val="left" w:pos="284"/>
        </w:tabs>
        <w:spacing w:after="0" w:line="240" w:lineRule="auto"/>
        <w:ind w:left="284" w:hanging="284"/>
        <w:rPr>
          <w:lang w:val="en-GB"/>
        </w:rPr>
      </w:pPr>
      <w:r w:rsidRPr="008947F0">
        <w:rPr>
          <w:rStyle w:val="FootnoteReference"/>
        </w:rPr>
        <w:footnoteRef/>
      </w:r>
      <w:r w:rsidRPr="008947F0">
        <w:t xml:space="preserve"> </w:t>
      </w:r>
      <w:r>
        <w:tab/>
      </w:r>
      <w:r w:rsidRPr="008947F0">
        <w:t>The term will be the period for which the Licence lasts</w:t>
      </w:r>
      <w:r>
        <w:t>.</w:t>
      </w:r>
    </w:p>
  </w:footnote>
  <w:footnote w:id="6">
    <w:p w14:paraId="2F9B3EF6" w14:textId="36F426D4" w:rsidR="00B80CFE" w:rsidRPr="008947F0" w:rsidRDefault="00B80CFE" w:rsidP="00B80CFE">
      <w:pPr>
        <w:pStyle w:val="FootnoteText"/>
        <w:tabs>
          <w:tab w:val="left" w:pos="284"/>
        </w:tabs>
        <w:spacing w:after="0" w:line="240" w:lineRule="auto"/>
        <w:ind w:left="284" w:hanging="284"/>
        <w:rPr>
          <w:lang w:val="en-GB"/>
        </w:rPr>
      </w:pPr>
      <w:r w:rsidRPr="008947F0">
        <w:rPr>
          <w:rStyle w:val="FootnoteReference"/>
        </w:rPr>
        <w:footnoteRef/>
      </w:r>
      <w:r w:rsidRPr="008947F0">
        <w:t xml:space="preserve"> </w:t>
      </w:r>
      <w:r>
        <w:tab/>
      </w:r>
      <w:r w:rsidRPr="008947F0">
        <w:t>If the Congregation and the Licensee agree at the start that the Licence is only to last for a fixed period, the date to be inserted will be the last day of that period.</w:t>
      </w:r>
    </w:p>
  </w:footnote>
  <w:footnote w:id="7">
    <w:p w14:paraId="71CB2BF8" w14:textId="637A4513" w:rsidR="00B80CFE" w:rsidRPr="008947F0" w:rsidRDefault="00B80CFE" w:rsidP="00B80CFE">
      <w:pPr>
        <w:pStyle w:val="FootnoteText"/>
        <w:tabs>
          <w:tab w:val="left" w:pos="284"/>
        </w:tabs>
        <w:spacing w:after="0" w:line="240" w:lineRule="auto"/>
        <w:ind w:left="284" w:hanging="284"/>
      </w:pPr>
      <w:r w:rsidRPr="008947F0">
        <w:rPr>
          <w:rStyle w:val="FootnoteReference"/>
        </w:rPr>
        <w:footnoteRef/>
      </w:r>
      <w:r w:rsidRPr="008947F0">
        <w:t xml:space="preserve"> </w:t>
      </w:r>
      <w:r>
        <w:tab/>
      </w:r>
      <w:r w:rsidRPr="008947F0">
        <w:t xml:space="preserve">If the Licence is intended to go on for as long as the Licensee wants to use the Premises and the Congregation is prepared to let it use the Premises, the Licence can continue until it is brought to </w:t>
      </w:r>
      <w:r w:rsidRPr="002D0926">
        <w:t>an end</w:t>
      </w:r>
      <w:r w:rsidRPr="008947F0">
        <w:t xml:space="preserve"> by written notice under clause 3.1. Where that is the case the Congregation should review the Licence annually to ensure that the Licence fee remains</w:t>
      </w:r>
      <w:r>
        <w:t>.</w:t>
      </w:r>
      <w:r w:rsidRPr="008947F0">
        <w:t xml:space="preserve"> appropriate</w:t>
      </w:r>
      <w:r>
        <w:t>.</w:t>
      </w:r>
    </w:p>
  </w:footnote>
  <w:footnote w:id="8">
    <w:p w14:paraId="1A62C9AC" w14:textId="77B4D027" w:rsidR="00B80CFE" w:rsidRPr="008947F0" w:rsidRDefault="00B80CFE" w:rsidP="00B80CFE">
      <w:pPr>
        <w:pStyle w:val="FootnoteText"/>
        <w:tabs>
          <w:tab w:val="left" w:pos="284"/>
        </w:tabs>
        <w:spacing w:after="0" w:line="240" w:lineRule="auto"/>
        <w:ind w:left="284" w:hanging="284"/>
        <w:rPr>
          <w:lang w:val="en-GB"/>
        </w:rPr>
      </w:pPr>
      <w:r w:rsidRPr="008947F0">
        <w:rPr>
          <w:rStyle w:val="FootnoteReference"/>
        </w:rPr>
        <w:footnoteRef/>
      </w:r>
      <w:r w:rsidRPr="008947F0">
        <w:t xml:space="preserve"> </w:t>
      </w:r>
      <w:r>
        <w:tab/>
      </w:r>
      <w:r w:rsidRPr="008947F0">
        <w:rPr>
          <w:lang w:val="en-GB"/>
        </w:rPr>
        <w:t>Please delete which of these is not applicable</w:t>
      </w:r>
      <w:r>
        <w:rPr>
          <w:lang w:val="en-GB"/>
        </w:rPr>
        <w:t>.</w:t>
      </w:r>
      <w:r>
        <w:rPr>
          <w:lang w:val="en-GB"/>
        </w:rPr>
        <w:b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AC9D9" w14:textId="4F2B6B41" w:rsidR="000165D6" w:rsidRDefault="001C7593" w:rsidP="000165D6">
    <w:pPr>
      <w:pStyle w:val="Header"/>
      <w:jc w:val="right"/>
    </w:pPr>
    <w:r>
      <w:rPr>
        <w:noProof/>
      </w:rPr>
      <w:drawing>
        <wp:inline distT="0" distB="0" distL="0" distR="0" wp14:anchorId="0974F74C" wp14:editId="39E34B6C">
          <wp:extent cx="1424558" cy="497205"/>
          <wp:effectExtent l="0" t="0" r="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CI Logo Black.png"/>
                  <pic:cNvPicPr/>
                </pic:nvPicPr>
                <pic:blipFill>
                  <a:blip r:embed="rId1">
                    <a:extLst>
                      <a:ext uri="{28A0092B-C50C-407E-A947-70E740481C1C}">
                        <a14:useLocalDpi xmlns:a14="http://schemas.microsoft.com/office/drawing/2010/main" val="0"/>
                      </a:ext>
                    </a:extLst>
                  </a:blip>
                  <a:stretch>
                    <a:fillRect/>
                  </a:stretch>
                </pic:blipFill>
                <pic:spPr>
                  <a:xfrm>
                    <a:off x="0" y="0"/>
                    <a:ext cx="1462459" cy="510433"/>
                  </a:xfrm>
                  <a:prstGeom prst="rect">
                    <a:avLst/>
                  </a:prstGeom>
                </pic:spPr>
              </pic:pic>
            </a:graphicData>
          </a:graphic>
        </wp:inline>
      </w:drawing>
    </w:r>
  </w:p>
  <w:p w14:paraId="12972245" w14:textId="77777777" w:rsidR="008224F0" w:rsidRDefault="008224F0" w:rsidP="000165D6">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361E1"/>
    <w:multiLevelType w:val="hybridMultilevel"/>
    <w:tmpl w:val="DD688F7E"/>
    <w:lvl w:ilvl="0" w:tplc="0809000F">
      <w:start w:val="4"/>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366D2BEE"/>
    <w:multiLevelType w:val="multilevel"/>
    <w:tmpl w:val="2640B4A6"/>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4123"/>
        </w:tabs>
        <w:ind w:left="4123"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5BB62EFC"/>
    <w:multiLevelType w:val="hybridMultilevel"/>
    <w:tmpl w:val="1256C408"/>
    <w:lvl w:ilvl="0" w:tplc="402098DC">
      <w:start w:val="1"/>
      <w:numFmt w:val="lowerLetter"/>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
    <w:nsid w:val="5E1E7315"/>
    <w:multiLevelType w:val="hybridMultilevel"/>
    <w:tmpl w:val="897E4504"/>
    <w:lvl w:ilvl="0" w:tplc="A76A096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FCF0FB6"/>
    <w:multiLevelType w:val="hybridMultilevel"/>
    <w:tmpl w:val="FA984E16"/>
    <w:lvl w:ilvl="0" w:tplc="51E098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attachedTemplate r:id="rId1"/>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00220067" w:val="NEWPARAGRAPH"/>
    <w:docVar w:name="ACTIVE" w:val="Tidswell Oneida Licence.doc"/>
    <w:docVar w:name="CaseCode" w:val="PCI0010001"/>
    <w:docVar w:name="DocName" w:val="K:\opsis\DB\PCI001\PCI0010001\16062016\Licence to occupy.000.doc"/>
    <w:docVar w:name="IPSpeechSession$" w:val="FALSE"/>
    <w:docVar w:name="IPSpeechSessionSaved$" w:val="FALSE"/>
    <w:docVar w:name="macroFlags" w:val="NNNN"/>
    <w:docVar w:name="TagNumbers" w:val="0011004bone@@ *"/>
    <w:docVar w:name="TagPunctuation" w:val="00110018.*0011004c.*0022001b(*0022001e)*00220066.*0022007a.*"/>
    <w:docVar w:name="UniqueID" w:val="A1426CC0-C76C-4306-9F24-47004FE635EC"/>
    <w:docVar w:name="VTBOLDON" w:val="0"/>
    <w:docVar w:name="VTCASE" w:val="4"/>
    <w:docVar w:name="VTCommandPending" w:val="NONE"/>
    <w:docVar w:name="VTCurMacroFlags$" w:val="NNNN"/>
    <w:docVar w:name="VTDictating" w:val="TRUE"/>
    <w:docVar w:name="VTINIT" w:val="1"/>
    <w:docVar w:name="VTITALICON" w:val="0"/>
    <w:docVar w:name="VTUNDERLINEON" w:val="0"/>
    <w:docVar w:name="VTypeCAPFlag$" w:val="TRUE"/>
    <w:docVar w:name="VTypeJoinDigitFlag$" w:val="FALSE"/>
    <w:docVar w:name="VTypeLCFlag$" w:val="FALSE"/>
    <w:docVar w:name="VTypeNoSpaceFlag$" w:val="FALSE"/>
    <w:docVar w:name="VTypeSpaceFlag$" w:val="FALSE"/>
    <w:docVar w:name="VTypeUCFlag$" w:val="FALSE"/>
  </w:docVars>
  <w:rsids>
    <w:rsidRoot w:val="005914F3"/>
    <w:rsid w:val="00002A33"/>
    <w:rsid w:val="000165D6"/>
    <w:rsid w:val="000732CA"/>
    <w:rsid w:val="00094EE2"/>
    <w:rsid w:val="000C1CC0"/>
    <w:rsid w:val="00147A8A"/>
    <w:rsid w:val="001C7593"/>
    <w:rsid w:val="002335E1"/>
    <w:rsid w:val="002946A1"/>
    <w:rsid w:val="002B3AE2"/>
    <w:rsid w:val="002C5688"/>
    <w:rsid w:val="002E07CE"/>
    <w:rsid w:val="002E1BA7"/>
    <w:rsid w:val="002F786D"/>
    <w:rsid w:val="00341D40"/>
    <w:rsid w:val="00361E22"/>
    <w:rsid w:val="0036322E"/>
    <w:rsid w:val="003909A6"/>
    <w:rsid w:val="00391EB4"/>
    <w:rsid w:val="00482E4D"/>
    <w:rsid w:val="004B2D1A"/>
    <w:rsid w:val="004B59A0"/>
    <w:rsid w:val="004D49BB"/>
    <w:rsid w:val="00506A8A"/>
    <w:rsid w:val="00511089"/>
    <w:rsid w:val="005131B7"/>
    <w:rsid w:val="005347DA"/>
    <w:rsid w:val="00564B3A"/>
    <w:rsid w:val="0058471D"/>
    <w:rsid w:val="005914F3"/>
    <w:rsid w:val="005D60FB"/>
    <w:rsid w:val="00611D4E"/>
    <w:rsid w:val="00627780"/>
    <w:rsid w:val="0064554A"/>
    <w:rsid w:val="00714913"/>
    <w:rsid w:val="00715E27"/>
    <w:rsid w:val="00720BF8"/>
    <w:rsid w:val="00720FD8"/>
    <w:rsid w:val="00733F55"/>
    <w:rsid w:val="00767A56"/>
    <w:rsid w:val="007D2842"/>
    <w:rsid w:val="008224F0"/>
    <w:rsid w:val="008332D9"/>
    <w:rsid w:val="00876578"/>
    <w:rsid w:val="008D3D97"/>
    <w:rsid w:val="00914977"/>
    <w:rsid w:val="00931966"/>
    <w:rsid w:val="00954E7B"/>
    <w:rsid w:val="00954F98"/>
    <w:rsid w:val="009B42C6"/>
    <w:rsid w:val="009B6B22"/>
    <w:rsid w:val="009C2625"/>
    <w:rsid w:val="009C6108"/>
    <w:rsid w:val="009E184E"/>
    <w:rsid w:val="00A22BCB"/>
    <w:rsid w:val="00B5083D"/>
    <w:rsid w:val="00B80CFE"/>
    <w:rsid w:val="00B94590"/>
    <w:rsid w:val="00B95684"/>
    <w:rsid w:val="00B97FA5"/>
    <w:rsid w:val="00BC0B04"/>
    <w:rsid w:val="00BC7967"/>
    <w:rsid w:val="00BF7885"/>
    <w:rsid w:val="00C14A69"/>
    <w:rsid w:val="00C21A26"/>
    <w:rsid w:val="00C922D8"/>
    <w:rsid w:val="00CA6B26"/>
    <w:rsid w:val="00CA7B50"/>
    <w:rsid w:val="00D53CC4"/>
    <w:rsid w:val="00D6276E"/>
    <w:rsid w:val="00D62C18"/>
    <w:rsid w:val="00DA6745"/>
    <w:rsid w:val="00DB0EE1"/>
    <w:rsid w:val="00DB1706"/>
    <w:rsid w:val="00DD0B7F"/>
    <w:rsid w:val="00DD7372"/>
    <w:rsid w:val="00DF2EC1"/>
    <w:rsid w:val="00E57CB8"/>
    <w:rsid w:val="00EC5911"/>
    <w:rsid w:val="00F00CAE"/>
    <w:rsid w:val="00F259AF"/>
    <w:rsid w:val="00F611FB"/>
    <w:rsid w:val="00FC5B0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185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65D6"/>
  </w:style>
  <w:style w:type="paragraph" w:styleId="Heading1">
    <w:name w:val="heading 1"/>
    <w:basedOn w:val="Normal"/>
    <w:next w:val="Normal"/>
    <w:link w:val="Heading1Char"/>
    <w:uiPriority w:val="9"/>
    <w:qFormat/>
    <w:rsid w:val="000165D6"/>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0165D6"/>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0165D6"/>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0165D6"/>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0165D6"/>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0165D6"/>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0165D6"/>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0165D6"/>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0165D6"/>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5D6"/>
    <w:pPr>
      <w:ind w:left="720"/>
      <w:contextualSpacing/>
    </w:pPr>
  </w:style>
  <w:style w:type="paragraph" w:styleId="FootnoteText">
    <w:name w:val="footnote text"/>
    <w:basedOn w:val="Normal"/>
    <w:link w:val="FootnoteTextChar"/>
    <w:uiPriority w:val="99"/>
    <w:semiHidden/>
    <w:unhideWhenUsed/>
    <w:rsid w:val="004B59A0"/>
    <w:rPr>
      <w:sz w:val="20"/>
    </w:rPr>
  </w:style>
  <w:style w:type="character" w:customStyle="1" w:styleId="FootnoteTextChar">
    <w:name w:val="Footnote Text Char"/>
    <w:link w:val="FootnoteText"/>
    <w:uiPriority w:val="99"/>
    <w:semiHidden/>
    <w:rsid w:val="004B59A0"/>
    <w:rPr>
      <w:lang w:val="en-US" w:eastAsia="en-US"/>
    </w:rPr>
  </w:style>
  <w:style w:type="character" w:styleId="FootnoteReference">
    <w:name w:val="footnote reference"/>
    <w:uiPriority w:val="99"/>
    <w:semiHidden/>
    <w:unhideWhenUsed/>
    <w:rsid w:val="004B59A0"/>
    <w:rPr>
      <w:vertAlign w:val="superscript"/>
    </w:rPr>
  </w:style>
  <w:style w:type="paragraph" w:styleId="BalloonText">
    <w:name w:val="Balloon Text"/>
    <w:basedOn w:val="Normal"/>
    <w:link w:val="BalloonTextChar"/>
    <w:uiPriority w:val="99"/>
    <w:semiHidden/>
    <w:unhideWhenUsed/>
    <w:rsid w:val="00CA7B50"/>
    <w:rPr>
      <w:rFonts w:ascii="Segoe UI" w:hAnsi="Segoe UI" w:cs="Segoe UI"/>
      <w:sz w:val="18"/>
      <w:szCs w:val="18"/>
    </w:rPr>
  </w:style>
  <w:style w:type="character" w:customStyle="1" w:styleId="BalloonTextChar">
    <w:name w:val="Balloon Text Char"/>
    <w:link w:val="BalloonText"/>
    <w:uiPriority w:val="99"/>
    <w:semiHidden/>
    <w:rsid w:val="00CA7B50"/>
    <w:rPr>
      <w:rFonts w:ascii="Segoe UI" w:hAnsi="Segoe UI" w:cs="Segoe UI"/>
      <w:sz w:val="18"/>
      <w:szCs w:val="18"/>
      <w:lang w:val="en-US" w:eastAsia="en-US"/>
    </w:rPr>
  </w:style>
  <w:style w:type="paragraph" w:styleId="Header">
    <w:name w:val="header"/>
    <w:basedOn w:val="Normal"/>
    <w:link w:val="HeaderChar"/>
    <w:uiPriority w:val="99"/>
    <w:unhideWhenUsed/>
    <w:rsid w:val="00CA7B50"/>
    <w:pPr>
      <w:tabs>
        <w:tab w:val="center" w:pos="4513"/>
        <w:tab w:val="right" w:pos="9026"/>
      </w:tabs>
    </w:pPr>
  </w:style>
  <w:style w:type="character" w:customStyle="1" w:styleId="HeaderChar">
    <w:name w:val="Header Char"/>
    <w:link w:val="Header"/>
    <w:uiPriority w:val="99"/>
    <w:rsid w:val="00CA7B50"/>
    <w:rPr>
      <w:sz w:val="24"/>
      <w:lang w:val="en-US" w:eastAsia="en-US"/>
    </w:rPr>
  </w:style>
  <w:style w:type="paragraph" w:styleId="Footer">
    <w:name w:val="footer"/>
    <w:basedOn w:val="Normal"/>
    <w:link w:val="FooterChar"/>
    <w:uiPriority w:val="99"/>
    <w:unhideWhenUsed/>
    <w:rsid w:val="00CA7B50"/>
    <w:pPr>
      <w:tabs>
        <w:tab w:val="center" w:pos="4513"/>
        <w:tab w:val="right" w:pos="9026"/>
      </w:tabs>
    </w:pPr>
  </w:style>
  <w:style w:type="character" w:customStyle="1" w:styleId="FooterChar">
    <w:name w:val="Footer Char"/>
    <w:link w:val="Footer"/>
    <w:uiPriority w:val="99"/>
    <w:rsid w:val="00CA7B50"/>
    <w:rPr>
      <w:sz w:val="24"/>
      <w:lang w:val="en-US" w:eastAsia="en-US"/>
    </w:rPr>
  </w:style>
  <w:style w:type="character" w:styleId="PageNumber">
    <w:name w:val="page number"/>
    <w:basedOn w:val="DefaultParagraphFont"/>
    <w:uiPriority w:val="99"/>
    <w:semiHidden/>
    <w:unhideWhenUsed/>
    <w:rsid w:val="00627780"/>
  </w:style>
  <w:style w:type="character" w:customStyle="1" w:styleId="Heading1Char">
    <w:name w:val="Heading 1 Char"/>
    <w:link w:val="Heading1"/>
    <w:uiPriority w:val="9"/>
    <w:rsid w:val="000165D6"/>
    <w:rPr>
      <w:smallCaps/>
      <w:spacing w:val="5"/>
      <w:sz w:val="36"/>
      <w:szCs w:val="36"/>
    </w:rPr>
  </w:style>
  <w:style w:type="character" w:customStyle="1" w:styleId="Heading2Char">
    <w:name w:val="Heading 2 Char"/>
    <w:link w:val="Heading2"/>
    <w:uiPriority w:val="9"/>
    <w:semiHidden/>
    <w:rsid w:val="000165D6"/>
    <w:rPr>
      <w:smallCaps/>
      <w:sz w:val="28"/>
      <w:szCs w:val="28"/>
    </w:rPr>
  </w:style>
  <w:style w:type="character" w:customStyle="1" w:styleId="Heading3Char">
    <w:name w:val="Heading 3 Char"/>
    <w:link w:val="Heading3"/>
    <w:uiPriority w:val="9"/>
    <w:semiHidden/>
    <w:rsid w:val="000165D6"/>
    <w:rPr>
      <w:i/>
      <w:iCs/>
      <w:smallCaps/>
      <w:spacing w:val="5"/>
      <w:sz w:val="26"/>
      <w:szCs w:val="26"/>
    </w:rPr>
  </w:style>
  <w:style w:type="character" w:customStyle="1" w:styleId="Heading4Char">
    <w:name w:val="Heading 4 Char"/>
    <w:link w:val="Heading4"/>
    <w:uiPriority w:val="9"/>
    <w:semiHidden/>
    <w:rsid w:val="000165D6"/>
    <w:rPr>
      <w:b/>
      <w:bCs/>
      <w:spacing w:val="5"/>
      <w:sz w:val="24"/>
      <w:szCs w:val="24"/>
    </w:rPr>
  </w:style>
  <w:style w:type="character" w:customStyle="1" w:styleId="Heading5Char">
    <w:name w:val="Heading 5 Char"/>
    <w:link w:val="Heading5"/>
    <w:uiPriority w:val="9"/>
    <w:semiHidden/>
    <w:rsid w:val="000165D6"/>
    <w:rPr>
      <w:i/>
      <w:iCs/>
      <w:sz w:val="24"/>
      <w:szCs w:val="24"/>
    </w:rPr>
  </w:style>
  <w:style w:type="character" w:customStyle="1" w:styleId="Heading6Char">
    <w:name w:val="Heading 6 Char"/>
    <w:link w:val="Heading6"/>
    <w:uiPriority w:val="9"/>
    <w:semiHidden/>
    <w:rsid w:val="000165D6"/>
    <w:rPr>
      <w:b/>
      <w:bCs/>
      <w:color w:val="595959"/>
      <w:spacing w:val="5"/>
      <w:shd w:val="clear" w:color="auto" w:fill="FFFFFF"/>
    </w:rPr>
  </w:style>
  <w:style w:type="character" w:customStyle="1" w:styleId="Heading7Char">
    <w:name w:val="Heading 7 Char"/>
    <w:link w:val="Heading7"/>
    <w:uiPriority w:val="9"/>
    <w:semiHidden/>
    <w:rsid w:val="000165D6"/>
    <w:rPr>
      <w:b/>
      <w:bCs/>
      <w:i/>
      <w:iCs/>
      <w:color w:val="5A5A5A"/>
      <w:sz w:val="20"/>
      <w:szCs w:val="20"/>
    </w:rPr>
  </w:style>
  <w:style w:type="character" w:customStyle="1" w:styleId="Heading8Char">
    <w:name w:val="Heading 8 Char"/>
    <w:link w:val="Heading8"/>
    <w:uiPriority w:val="9"/>
    <w:semiHidden/>
    <w:rsid w:val="000165D6"/>
    <w:rPr>
      <w:b/>
      <w:bCs/>
      <w:color w:val="7F7F7F"/>
      <w:sz w:val="20"/>
      <w:szCs w:val="20"/>
    </w:rPr>
  </w:style>
  <w:style w:type="character" w:customStyle="1" w:styleId="Heading9Char">
    <w:name w:val="Heading 9 Char"/>
    <w:link w:val="Heading9"/>
    <w:uiPriority w:val="9"/>
    <w:semiHidden/>
    <w:rsid w:val="000165D6"/>
    <w:rPr>
      <w:b/>
      <w:bCs/>
      <w:i/>
      <w:iCs/>
      <w:color w:val="7F7F7F"/>
      <w:sz w:val="18"/>
      <w:szCs w:val="18"/>
    </w:rPr>
  </w:style>
  <w:style w:type="paragraph" w:styleId="Title">
    <w:name w:val="Title"/>
    <w:basedOn w:val="Normal"/>
    <w:next w:val="Normal"/>
    <w:link w:val="TitleChar"/>
    <w:uiPriority w:val="10"/>
    <w:qFormat/>
    <w:rsid w:val="000165D6"/>
    <w:pPr>
      <w:spacing w:after="300" w:line="240" w:lineRule="auto"/>
      <w:contextualSpacing/>
    </w:pPr>
    <w:rPr>
      <w:smallCaps/>
      <w:sz w:val="52"/>
      <w:szCs w:val="52"/>
    </w:rPr>
  </w:style>
  <w:style w:type="character" w:customStyle="1" w:styleId="TitleChar">
    <w:name w:val="Title Char"/>
    <w:link w:val="Title"/>
    <w:uiPriority w:val="10"/>
    <w:rsid w:val="000165D6"/>
    <w:rPr>
      <w:smallCaps/>
      <w:sz w:val="52"/>
      <w:szCs w:val="52"/>
    </w:rPr>
  </w:style>
  <w:style w:type="paragraph" w:styleId="Subtitle">
    <w:name w:val="Subtitle"/>
    <w:basedOn w:val="Normal"/>
    <w:next w:val="Normal"/>
    <w:link w:val="SubtitleChar"/>
    <w:uiPriority w:val="11"/>
    <w:qFormat/>
    <w:rsid w:val="000165D6"/>
    <w:rPr>
      <w:i/>
      <w:iCs/>
      <w:smallCaps/>
      <w:spacing w:val="10"/>
      <w:sz w:val="28"/>
      <w:szCs w:val="28"/>
    </w:rPr>
  </w:style>
  <w:style w:type="character" w:customStyle="1" w:styleId="SubtitleChar">
    <w:name w:val="Subtitle Char"/>
    <w:link w:val="Subtitle"/>
    <w:uiPriority w:val="11"/>
    <w:rsid w:val="000165D6"/>
    <w:rPr>
      <w:i/>
      <w:iCs/>
      <w:smallCaps/>
      <w:spacing w:val="10"/>
      <w:sz w:val="28"/>
      <w:szCs w:val="28"/>
    </w:rPr>
  </w:style>
  <w:style w:type="character" w:styleId="Strong">
    <w:name w:val="Strong"/>
    <w:uiPriority w:val="22"/>
    <w:qFormat/>
    <w:rsid w:val="000165D6"/>
    <w:rPr>
      <w:b/>
      <w:bCs/>
    </w:rPr>
  </w:style>
  <w:style w:type="character" w:styleId="Emphasis">
    <w:name w:val="Emphasis"/>
    <w:uiPriority w:val="20"/>
    <w:qFormat/>
    <w:rsid w:val="000165D6"/>
    <w:rPr>
      <w:b/>
      <w:bCs/>
      <w:i/>
      <w:iCs/>
      <w:spacing w:val="10"/>
    </w:rPr>
  </w:style>
  <w:style w:type="paragraph" w:styleId="NoSpacing">
    <w:name w:val="No Spacing"/>
    <w:basedOn w:val="Normal"/>
    <w:uiPriority w:val="1"/>
    <w:qFormat/>
    <w:rsid w:val="000165D6"/>
    <w:pPr>
      <w:spacing w:after="0" w:line="240" w:lineRule="auto"/>
    </w:pPr>
  </w:style>
  <w:style w:type="paragraph" w:styleId="Quote">
    <w:name w:val="Quote"/>
    <w:basedOn w:val="Normal"/>
    <w:next w:val="Normal"/>
    <w:link w:val="QuoteChar"/>
    <w:uiPriority w:val="29"/>
    <w:qFormat/>
    <w:rsid w:val="000165D6"/>
    <w:rPr>
      <w:i/>
      <w:iCs/>
    </w:rPr>
  </w:style>
  <w:style w:type="character" w:customStyle="1" w:styleId="QuoteChar">
    <w:name w:val="Quote Char"/>
    <w:link w:val="Quote"/>
    <w:uiPriority w:val="29"/>
    <w:rsid w:val="000165D6"/>
    <w:rPr>
      <w:i/>
      <w:iCs/>
    </w:rPr>
  </w:style>
  <w:style w:type="paragraph" w:styleId="IntenseQuote">
    <w:name w:val="Intense Quote"/>
    <w:basedOn w:val="Normal"/>
    <w:next w:val="Normal"/>
    <w:link w:val="IntenseQuoteChar"/>
    <w:uiPriority w:val="30"/>
    <w:qFormat/>
    <w:rsid w:val="000165D6"/>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link w:val="IntenseQuote"/>
    <w:uiPriority w:val="30"/>
    <w:rsid w:val="000165D6"/>
    <w:rPr>
      <w:i/>
      <w:iCs/>
    </w:rPr>
  </w:style>
  <w:style w:type="character" w:styleId="SubtleEmphasis">
    <w:name w:val="Subtle Emphasis"/>
    <w:uiPriority w:val="19"/>
    <w:qFormat/>
    <w:rsid w:val="000165D6"/>
    <w:rPr>
      <w:i/>
      <w:iCs/>
    </w:rPr>
  </w:style>
  <w:style w:type="character" w:styleId="IntenseEmphasis">
    <w:name w:val="Intense Emphasis"/>
    <w:uiPriority w:val="21"/>
    <w:qFormat/>
    <w:rsid w:val="000165D6"/>
    <w:rPr>
      <w:b/>
      <w:bCs/>
      <w:i/>
      <w:iCs/>
    </w:rPr>
  </w:style>
  <w:style w:type="character" w:styleId="SubtleReference">
    <w:name w:val="Subtle Reference"/>
    <w:uiPriority w:val="31"/>
    <w:qFormat/>
    <w:rsid w:val="000165D6"/>
    <w:rPr>
      <w:smallCaps/>
    </w:rPr>
  </w:style>
  <w:style w:type="character" w:styleId="IntenseReference">
    <w:name w:val="Intense Reference"/>
    <w:uiPriority w:val="32"/>
    <w:qFormat/>
    <w:rsid w:val="000165D6"/>
    <w:rPr>
      <w:b/>
      <w:bCs/>
      <w:smallCaps/>
    </w:rPr>
  </w:style>
  <w:style w:type="character" w:styleId="BookTitle">
    <w:name w:val="Book Title"/>
    <w:uiPriority w:val="33"/>
    <w:qFormat/>
    <w:rsid w:val="000165D6"/>
    <w:rPr>
      <w:i/>
      <w:iCs/>
      <w:smallCaps/>
      <w:spacing w:val="5"/>
    </w:rPr>
  </w:style>
  <w:style w:type="paragraph" w:styleId="TOCHeading">
    <w:name w:val="TOC Heading"/>
    <w:basedOn w:val="Heading1"/>
    <w:next w:val="Normal"/>
    <w:uiPriority w:val="39"/>
    <w:semiHidden/>
    <w:unhideWhenUsed/>
    <w:qFormat/>
    <w:rsid w:val="000165D6"/>
    <w:pPr>
      <w:outlineLvl w:val="9"/>
    </w:pPr>
  </w:style>
  <w:style w:type="paragraph" w:styleId="EndnoteText">
    <w:name w:val="endnote text"/>
    <w:basedOn w:val="Normal"/>
    <w:link w:val="EndnoteTextChar"/>
    <w:uiPriority w:val="99"/>
    <w:semiHidden/>
    <w:unhideWhenUsed/>
    <w:rsid w:val="00B80CF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B80CF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Office\Office\Dictdoc.dot</Template>
  <TotalTime>54</TotalTime>
  <Pages>4</Pages>
  <Words>1157</Words>
  <Characters>6600</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THIS LICENCE is made the          day of          1999 BETWEEN CASTLEREAGH BOROUGH COUNCIL having its principal office at 368,  Cregagh Road, Belfast (hereinafter called “the Licensor”) of the one part and{                               } of{</vt:lpstr>
    </vt:vector>
  </TitlesOfParts>
  <Company>King &amp; Gowdy Solicitors</Company>
  <LinksUpToDate>false</LinksUpToDate>
  <CharactersWithSpaces>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LICENCE is made the          day of          1999 BETWEEN CASTLEREAGH BOROUGH COUNCIL having its principal office at 368,  Cregagh Road, Belfast (hereinafter called “the Licensor”) of the one part and{                               } of{</dc:title>
  <dc:subject/>
  <dc:creator>Stephen Gowdy</dc:creator>
  <cp:keywords/>
  <cp:lastModifiedBy>Microsoft Office User</cp:lastModifiedBy>
  <cp:revision>13</cp:revision>
  <cp:lastPrinted>2017-02-07T11:43:00Z</cp:lastPrinted>
  <dcterms:created xsi:type="dcterms:W3CDTF">2017-02-07T10:19:00Z</dcterms:created>
  <dcterms:modified xsi:type="dcterms:W3CDTF">2017-02-08T10:01:00Z</dcterms:modified>
</cp:coreProperties>
</file>